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2ABF1" w14:textId="77777777" w:rsidR="00BD043B" w:rsidRPr="00C14DCD" w:rsidRDefault="00BD043B" w:rsidP="00BD043B">
      <w:pPr>
        <w:keepNext/>
        <w:tabs>
          <w:tab w:val="left" w:pos="720"/>
        </w:tabs>
        <w:spacing w:after="240"/>
        <w:jc w:val="right"/>
        <w:rPr>
          <w:rFonts w:asciiTheme="majorBidi" w:eastAsia="Calibri" w:hAnsiTheme="majorBidi" w:cstheme="majorBidi"/>
          <w:i/>
          <w:iCs/>
          <w:szCs w:val="22"/>
          <w:rtl/>
          <w:lang w:bidi="he-IL"/>
        </w:rPr>
      </w:pPr>
      <w:bookmarkStart w:id="0" w:name="_Hlk1373952"/>
    </w:p>
    <w:p w14:paraId="1D4DE14F" w14:textId="43EA47E3" w:rsidR="00BD043B" w:rsidRPr="00C14DCD" w:rsidRDefault="00BD043B" w:rsidP="00BD043B">
      <w:pPr>
        <w:keepNext/>
        <w:tabs>
          <w:tab w:val="left" w:pos="720"/>
        </w:tabs>
        <w:spacing w:after="240"/>
        <w:jc w:val="right"/>
        <w:rPr>
          <w:rFonts w:asciiTheme="majorBidi" w:eastAsia="Calibri" w:hAnsiTheme="majorBidi" w:cstheme="majorBidi"/>
          <w:i/>
          <w:iCs/>
          <w:szCs w:val="22"/>
        </w:rPr>
      </w:pPr>
      <w:r w:rsidRPr="00C14DCD">
        <w:rPr>
          <w:rFonts w:asciiTheme="majorBidi" w:eastAsia="Calibri" w:hAnsiTheme="majorBidi" w:cstheme="majorBidi"/>
          <w:i/>
          <w:iCs/>
          <w:szCs w:val="22"/>
        </w:rPr>
        <w:t xml:space="preserve">Rev Date:  </w:t>
      </w:r>
      <w:r w:rsidR="00713747" w:rsidRPr="00C14DCD">
        <w:rPr>
          <w:rFonts w:asciiTheme="majorBidi" w:eastAsia="Calibri" w:hAnsiTheme="majorBidi" w:cstheme="majorBidi"/>
          <w:i/>
          <w:iCs/>
          <w:szCs w:val="22"/>
        </w:rPr>
        <w:t>[______________]</w:t>
      </w:r>
    </w:p>
    <w:p w14:paraId="1EE124E6" w14:textId="292E1AB3" w:rsidR="00694B24" w:rsidRPr="00C14DCD" w:rsidRDefault="00694B24" w:rsidP="00300C34">
      <w:pPr>
        <w:pStyle w:val="NoSpacing"/>
        <w:tabs>
          <w:tab w:val="center" w:pos="5174"/>
          <w:tab w:val="left" w:pos="8990"/>
        </w:tabs>
        <w:spacing w:after="360"/>
        <w:jc w:val="center"/>
        <w:rPr>
          <w:rFonts w:asciiTheme="majorBidi" w:eastAsiaTheme="minorEastAsia" w:hAnsiTheme="majorBidi" w:cstheme="majorBidi"/>
          <w:b/>
          <w:bCs/>
          <w:color w:val="525252" w:themeColor="accent3" w:themeShade="80"/>
          <w:szCs w:val="22"/>
          <w:lang w:val="en-US" w:eastAsia="ja-JP" w:bidi="he-IL"/>
        </w:rPr>
      </w:pPr>
      <w:r w:rsidRPr="00C14DCD">
        <w:rPr>
          <w:rFonts w:asciiTheme="majorBidi" w:eastAsiaTheme="minorEastAsia" w:hAnsiTheme="majorBidi" w:cstheme="majorBidi"/>
          <w:b/>
          <w:bCs/>
          <w:color w:val="525252" w:themeColor="accent3" w:themeShade="80"/>
          <w:szCs w:val="22"/>
          <w:lang w:val="en-US" w:eastAsia="ja-JP" w:bidi="he-IL"/>
        </w:rPr>
        <w:t>Data Protection A</w:t>
      </w:r>
      <w:r w:rsidR="00C3247C" w:rsidRPr="00C14DCD">
        <w:rPr>
          <w:rFonts w:asciiTheme="majorBidi" w:eastAsiaTheme="minorEastAsia" w:hAnsiTheme="majorBidi" w:cstheme="majorBidi"/>
          <w:b/>
          <w:bCs/>
          <w:color w:val="525252" w:themeColor="accent3" w:themeShade="80"/>
          <w:szCs w:val="22"/>
          <w:lang w:val="en-US" w:eastAsia="ja-JP" w:bidi="he-IL"/>
        </w:rPr>
        <w:t>greement</w:t>
      </w:r>
    </w:p>
    <w:bookmarkEnd w:id="0"/>
    <w:p w14:paraId="50786A38" w14:textId="77777777" w:rsidR="00694B24" w:rsidRPr="00C14DCD" w:rsidRDefault="00694B24" w:rsidP="00694B24">
      <w:pPr>
        <w:shd w:val="clear" w:color="auto" w:fill="FFFFFF"/>
        <w:jc w:val="center"/>
        <w:rPr>
          <w:rFonts w:asciiTheme="majorBidi" w:hAnsiTheme="majorBidi" w:cstheme="majorBidi"/>
          <w:szCs w:val="22"/>
        </w:rPr>
      </w:pPr>
    </w:p>
    <w:p w14:paraId="5FB1AEEB" w14:textId="7C528372" w:rsidR="007C70C0" w:rsidRPr="00C14DCD" w:rsidRDefault="00694B24" w:rsidP="007C70C0">
      <w:pPr>
        <w:pStyle w:val="BodyTextFirstIndent"/>
        <w:ind w:firstLine="0"/>
        <w:jc w:val="both"/>
        <w:rPr>
          <w:rFonts w:asciiTheme="majorBidi" w:hAnsiTheme="majorBidi" w:cstheme="majorBidi"/>
          <w:szCs w:val="22"/>
        </w:rPr>
      </w:pPr>
      <w:r w:rsidRPr="00C14DCD">
        <w:rPr>
          <w:rFonts w:asciiTheme="majorBidi" w:hAnsiTheme="majorBidi" w:cstheme="majorBidi"/>
          <w:szCs w:val="22"/>
        </w:rPr>
        <w:t>T</w:t>
      </w:r>
      <w:r w:rsidR="00BC5CEF" w:rsidRPr="00C14DCD">
        <w:rPr>
          <w:rFonts w:asciiTheme="majorBidi" w:hAnsiTheme="majorBidi" w:cstheme="majorBidi"/>
          <w:szCs w:val="22"/>
        </w:rPr>
        <w:t>his Data Protection A</w:t>
      </w:r>
      <w:r w:rsidR="00C3247C" w:rsidRPr="00C14DCD">
        <w:rPr>
          <w:rFonts w:asciiTheme="majorBidi" w:hAnsiTheme="majorBidi" w:cstheme="majorBidi"/>
          <w:szCs w:val="22"/>
        </w:rPr>
        <w:t>greement</w:t>
      </w:r>
      <w:r w:rsidR="00BC5CEF" w:rsidRPr="00C14DCD">
        <w:rPr>
          <w:rFonts w:asciiTheme="majorBidi" w:hAnsiTheme="majorBidi" w:cstheme="majorBidi"/>
          <w:szCs w:val="22"/>
        </w:rPr>
        <w:t xml:space="preserve"> ("</w:t>
      </w:r>
      <w:r w:rsidR="00C3247C" w:rsidRPr="00C14DCD">
        <w:rPr>
          <w:rFonts w:asciiTheme="majorBidi" w:hAnsiTheme="majorBidi" w:cstheme="majorBidi"/>
          <w:b/>
          <w:bCs/>
          <w:szCs w:val="22"/>
        </w:rPr>
        <w:t>DPA</w:t>
      </w:r>
      <w:r w:rsidR="00BC5CEF" w:rsidRPr="00C14DCD">
        <w:rPr>
          <w:rFonts w:asciiTheme="majorBidi" w:hAnsiTheme="majorBidi" w:cstheme="majorBidi"/>
          <w:szCs w:val="22"/>
        </w:rPr>
        <w:t xml:space="preserve">") forms part of the </w:t>
      </w:r>
      <w:r w:rsidR="00207E54" w:rsidRPr="00C14DCD">
        <w:rPr>
          <w:rFonts w:asciiTheme="majorBidi" w:hAnsiTheme="majorBidi" w:cstheme="majorBidi"/>
          <w:szCs w:val="22"/>
          <w:highlight w:val="yellow"/>
        </w:rPr>
        <w:t>[</w:t>
      </w:r>
      <w:r w:rsidR="00207E54" w:rsidRPr="00C14DCD">
        <w:rPr>
          <w:rFonts w:asciiTheme="majorBidi" w:hAnsiTheme="majorBidi" w:cstheme="majorBidi"/>
          <w:b/>
          <w:i/>
          <w:szCs w:val="22"/>
          <w:highlight w:val="yellow"/>
        </w:rPr>
        <w:t xml:space="preserve">Note: refer to the main agreement with the </w:t>
      </w:r>
      <w:r w:rsidR="004433B4" w:rsidRPr="00C14DCD">
        <w:rPr>
          <w:rFonts w:asciiTheme="majorBidi" w:hAnsiTheme="majorBidi" w:cstheme="majorBidi"/>
          <w:b/>
          <w:i/>
          <w:szCs w:val="22"/>
          <w:highlight w:val="yellow"/>
        </w:rPr>
        <w:t>Supplier</w:t>
      </w:r>
      <w:r w:rsidR="00207E54" w:rsidRPr="00C14DCD">
        <w:rPr>
          <w:rFonts w:asciiTheme="majorBidi" w:hAnsiTheme="majorBidi" w:cstheme="majorBidi"/>
          <w:szCs w:val="22"/>
          <w:highlight w:val="yellow"/>
        </w:rPr>
        <w:t>]</w:t>
      </w:r>
      <w:r w:rsidR="00E769D3" w:rsidRPr="00C14DCD">
        <w:rPr>
          <w:rFonts w:asciiTheme="majorBidi" w:hAnsiTheme="majorBidi" w:cstheme="majorBidi"/>
          <w:szCs w:val="22"/>
        </w:rPr>
        <w:t>, as amended or renewed</w:t>
      </w:r>
      <w:r w:rsidR="00BC5CEF" w:rsidRPr="00C14DCD">
        <w:rPr>
          <w:rFonts w:asciiTheme="majorBidi" w:hAnsiTheme="majorBidi" w:cstheme="majorBidi"/>
          <w:szCs w:val="22"/>
        </w:rPr>
        <w:t xml:space="preserve"> ("</w:t>
      </w:r>
      <w:r w:rsidR="00BC5CEF" w:rsidRPr="00C14DCD">
        <w:rPr>
          <w:rFonts w:asciiTheme="majorBidi" w:hAnsiTheme="majorBidi" w:cstheme="majorBidi"/>
          <w:b/>
          <w:szCs w:val="22"/>
        </w:rPr>
        <w:t>Principal Agreement</w:t>
      </w:r>
      <w:r w:rsidR="00BC5CEF" w:rsidRPr="00C14DCD">
        <w:rPr>
          <w:rFonts w:asciiTheme="majorBidi" w:hAnsiTheme="majorBidi" w:cstheme="majorBidi"/>
          <w:szCs w:val="22"/>
        </w:rPr>
        <w:t xml:space="preserve">") between: </w:t>
      </w:r>
      <w:r w:rsidR="007C70C0" w:rsidRPr="00C14DCD">
        <w:rPr>
          <w:rFonts w:asciiTheme="majorBidi" w:hAnsiTheme="majorBidi" w:cstheme="majorBidi"/>
          <w:szCs w:val="22"/>
        </w:rPr>
        <w:t>Kornit Digital Ltd. and any of its applicable affiliated companies (“</w:t>
      </w:r>
      <w:r w:rsidR="007C70C0" w:rsidRPr="00C14DCD">
        <w:rPr>
          <w:rFonts w:asciiTheme="majorBidi" w:hAnsiTheme="majorBidi" w:cstheme="majorBidi"/>
          <w:b/>
          <w:bCs/>
          <w:szCs w:val="22"/>
        </w:rPr>
        <w:t>Company</w:t>
      </w:r>
      <w:r w:rsidR="007C70C0" w:rsidRPr="00C14DCD">
        <w:rPr>
          <w:rFonts w:asciiTheme="majorBidi" w:hAnsiTheme="majorBidi" w:cstheme="majorBidi"/>
          <w:szCs w:val="22"/>
        </w:rPr>
        <w:t xml:space="preserve">”) and </w:t>
      </w:r>
      <w:r w:rsidR="007C70C0" w:rsidRPr="00C14DCD">
        <w:rPr>
          <w:rFonts w:asciiTheme="majorBidi" w:hAnsiTheme="majorBidi" w:cstheme="majorBidi"/>
          <w:szCs w:val="22"/>
          <w:highlight w:val="yellow"/>
        </w:rPr>
        <w:t>_______</w:t>
      </w:r>
      <w:r w:rsidR="007C70C0" w:rsidRPr="00C14DCD">
        <w:rPr>
          <w:rFonts w:asciiTheme="majorBidi" w:hAnsiTheme="majorBidi" w:cstheme="majorBidi"/>
          <w:szCs w:val="22"/>
        </w:rPr>
        <w:t xml:space="preserve"> (“</w:t>
      </w:r>
      <w:r w:rsidR="007C70C0" w:rsidRPr="00C14DCD">
        <w:rPr>
          <w:rFonts w:asciiTheme="majorBidi" w:hAnsiTheme="majorBidi" w:cstheme="majorBidi"/>
          <w:b/>
          <w:bCs/>
          <w:szCs w:val="22"/>
        </w:rPr>
        <w:t>Supplier</w:t>
      </w:r>
      <w:r w:rsidR="007C70C0" w:rsidRPr="00C14DCD">
        <w:rPr>
          <w:rFonts w:asciiTheme="majorBidi" w:hAnsiTheme="majorBidi" w:cstheme="majorBidi"/>
          <w:szCs w:val="22"/>
        </w:rPr>
        <w:t>”) on [</w:t>
      </w:r>
      <w:r w:rsidR="007C70C0" w:rsidRPr="00C14DCD">
        <w:rPr>
          <w:rFonts w:asciiTheme="majorBidi" w:hAnsiTheme="majorBidi" w:cstheme="majorBidi"/>
          <w:szCs w:val="22"/>
          <w:highlight w:val="yellow"/>
        </w:rPr>
        <w:t>Date</w:t>
      </w:r>
      <w:r w:rsidR="007C70C0" w:rsidRPr="00C14DCD">
        <w:rPr>
          <w:rFonts w:asciiTheme="majorBidi" w:hAnsiTheme="majorBidi" w:cstheme="majorBidi"/>
          <w:szCs w:val="22"/>
        </w:rPr>
        <w:t>].</w:t>
      </w:r>
    </w:p>
    <w:p w14:paraId="4AFA832C" w14:textId="5EA74797" w:rsidR="00BC5CEF" w:rsidRPr="00C14DCD" w:rsidRDefault="00BC5CEF">
      <w:pPr>
        <w:jc w:val="both"/>
        <w:rPr>
          <w:rFonts w:asciiTheme="majorBidi" w:hAnsiTheme="majorBidi" w:cstheme="majorBidi"/>
          <w:szCs w:val="22"/>
        </w:rPr>
      </w:pPr>
      <w:r w:rsidRPr="00C14DCD">
        <w:rPr>
          <w:rFonts w:asciiTheme="majorBidi" w:hAnsiTheme="majorBidi" w:cstheme="majorBidi"/>
          <w:szCs w:val="22"/>
        </w:rPr>
        <w:t xml:space="preserve">In consideration of the mutual obligations set out herein, the parties hereby agree that the terms and conditions set out below shall be added as a </w:t>
      </w:r>
      <w:r w:rsidR="00C3247C" w:rsidRPr="00C14DCD">
        <w:rPr>
          <w:rFonts w:asciiTheme="majorBidi" w:hAnsiTheme="majorBidi" w:cstheme="majorBidi"/>
          <w:szCs w:val="22"/>
        </w:rPr>
        <w:t>DPA</w:t>
      </w:r>
      <w:r w:rsidRPr="00C14DCD">
        <w:rPr>
          <w:rFonts w:asciiTheme="majorBidi" w:hAnsiTheme="majorBidi" w:cstheme="majorBidi"/>
          <w:szCs w:val="22"/>
        </w:rPr>
        <w:t xml:space="preserve"> to the Principal Agreement. Except where the context requires otherwise, references in this </w:t>
      </w:r>
      <w:r w:rsidR="00C3247C" w:rsidRPr="00C14DCD">
        <w:rPr>
          <w:rFonts w:asciiTheme="majorBidi" w:hAnsiTheme="majorBidi" w:cstheme="majorBidi"/>
          <w:szCs w:val="22"/>
        </w:rPr>
        <w:t>DPA</w:t>
      </w:r>
      <w:r w:rsidRPr="00C14DCD">
        <w:rPr>
          <w:rFonts w:asciiTheme="majorBidi" w:hAnsiTheme="majorBidi" w:cstheme="majorBidi"/>
          <w:szCs w:val="22"/>
        </w:rPr>
        <w:t xml:space="preserve"> to the Principal Agreement are to the Principal Agreement as amended by, and including, this </w:t>
      </w:r>
      <w:r w:rsidR="00C3247C" w:rsidRPr="00C14DCD">
        <w:rPr>
          <w:rFonts w:asciiTheme="majorBidi" w:hAnsiTheme="majorBidi" w:cstheme="majorBidi"/>
          <w:szCs w:val="22"/>
        </w:rPr>
        <w:t>DPA</w:t>
      </w:r>
      <w:r w:rsidRPr="00C14DCD">
        <w:rPr>
          <w:rFonts w:asciiTheme="majorBidi" w:hAnsiTheme="majorBidi" w:cstheme="majorBidi"/>
          <w:szCs w:val="22"/>
        </w:rPr>
        <w:t>.</w:t>
      </w:r>
    </w:p>
    <w:p w14:paraId="07871318" w14:textId="77777777" w:rsidR="00BC5CEF" w:rsidRPr="00C14DCD" w:rsidRDefault="00BC5CEF">
      <w:pPr>
        <w:jc w:val="both"/>
        <w:rPr>
          <w:rFonts w:asciiTheme="majorBidi" w:hAnsiTheme="majorBidi" w:cstheme="majorBidi"/>
          <w:szCs w:val="22"/>
        </w:rPr>
      </w:pPr>
    </w:p>
    <w:p w14:paraId="63F4269B" w14:textId="3CB20331" w:rsidR="00BC5CEF" w:rsidRPr="00C14DCD" w:rsidRDefault="00300C34" w:rsidP="00194707">
      <w:pPr>
        <w:pStyle w:val="Heading1"/>
        <w:rPr>
          <w:rFonts w:asciiTheme="majorBidi" w:hAnsiTheme="majorBidi" w:cstheme="majorBidi"/>
          <w:sz w:val="22"/>
          <w:szCs w:val="22"/>
        </w:rPr>
      </w:pPr>
      <w:r w:rsidRPr="00C14DCD">
        <w:rPr>
          <w:rFonts w:asciiTheme="majorBidi" w:hAnsiTheme="majorBidi" w:cstheme="majorBidi"/>
          <w:sz w:val="22"/>
          <w:szCs w:val="22"/>
        </w:rPr>
        <w:t>DEFINITIONS</w:t>
      </w:r>
    </w:p>
    <w:p w14:paraId="2879EC90" w14:textId="70CA5EE3" w:rsidR="00BC5CEF" w:rsidRPr="00C14DCD" w:rsidRDefault="00BC5CEF" w:rsidP="009715E9">
      <w:pPr>
        <w:pStyle w:val="Heading2"/>
        <w:rPr>
          <w:rFonts w:asciiTheme="majorBidi" w:hAnsiTheme="majorBidi" w:cstheme="majorBidi"/>
          <w:szCs w:val="22"/>
        </w:rPr>
      </w:pPr>
      <w:r w:rsidRPr="00C14DCD">
        <w:rPr>
          <w:rFonts w:asciiTheme="majorBidi" w:hAnsiTheme="majorBidi" w:cstheme="majorBidi"/>
          <w:szCs w:val="22"/>
        </w:rPr>
        <w:t xml:space="preserve">In this </w:t>
      </w:r>
      <w:r w:rsidR="00C3247C" w:rsidRPr="00C14DCD">
        <w:rPr>
          <w:rFonts w:asciiTheme="majorBidi" w:hAnsiTheme="majorBidi" w:cstheme="majorBidi"/>
          <w:szCs w:val="22"/>
          <w:lang w:val="en-US"/>
        </w:rPr>
        <w:t>DPA</w:t>
      </w:r>
      <w:r w:rsidRPr="00C14DCD">
        <w:rPr>
          <w:rFonts w:asciiTheme="majorBidi" w:hAnsiTheme="majorBidi" w:cstheme="majorBidi"/>
          <w:szCs w:val="22"/>
        </w:rPr>
        <w:t>, the following terms shall have the meanings set out below and cognate terms shall be construed accordingly:</w:t>
      </w:r>
    </w:p>
    <w:p w14:paraId="68752B80" w14:textId="0CD819EF" w:rsidR="00BC5CEF" w:rsidRPr="00C14DCD" w:rsidRDefault="00BC5CEF" w:rsidP="005D25C2">
      <w:pPr>
        <w:pStyle w:val="Heading3"/>
        <w:numPr>
          <w:ilvl w:val="2"/>
          <w:numId w:val="16"/>
        </w:numPr>
        <w:rPr>
          <w:rFonts w:asciiTheme="majorBidi" w:hAnsiTheme="majorBidi" w:cstheme="majorBidi"/>
          <w:szCs w:val="22"/>
        </w:rPr>
      </w:pPr>
      <w:r w:rsidRPr="00C14DCD">
        <w:rPr>
          <w:rFonts w:asciiTheme="majorBidi" w:hAnsiTheme="majorBidi" w:cstheme="majorBidi"/>
          <w:szCs w:val="22"/>
        </w:rPr>
        <w:t>"</w:t>
      </w:r>
      <w:r w:rsidRPr="00C14DCD">
        <w:rPr>
          <w:rFonts w:asciiTheme="majorBidi" w:hAnsiTheme="majorBidi" w:cstheme="majorBidi"/>
          <w:b/>
          <w:szCs w:val="22"/>
        </w:rPr>
        <w:t>Company Affiliate</w:t>
      </w:r>
      <w:r w:rsidRPr="00C14DCD">
        <w:rPr>
          <w:rFonts w:asciiTheme="majorBidi" w:hAnsiTheme="majorBidi" w:cstheme="majorBidi"/>
          <w:szCs w:val="22"/>
        </w:rPr>
        <w:t>" means an entity that owns or controls, is owned or controlled by</w:t>
      </w:r>
      <w:r w:rsidR="00257185" w:rsidRPr="00C14DCD">
        <w:rPr>
          <w:rFonts w:asciiTheme="majorBidi" w:hAnsiTheme="majorBidi" w:cstheme="majorBidi"/>
          <w:szCs w:val="22"/>
          <w:lang w:val="en-US"/>
        </w:rPr>
        <w:t>,</w:t>
      </w:r>
      <w:r w:rsidRPr="00C14DCD">
        <w:rPr>
          <w:rFonts w:asciiTheme="majorBidi" w:hAnsiTheme="majorBidi" w:cstheme="majorBidi"/>
          <w:szCs w:val="22"/>
        </w:rPr>
        <w:t xml:space="preserve"> or is under common control or ownership with Company, where control is defined as the possession, directly or indirectly, of the power to direct or cause the direction of the management and policies of an entity, whether through ownership of voting securities, by contract or otherwise;</w:t>
      </w:r>
    </w:p>
    <w:p w14:paraId="7212A982" w14:textId="77777777" w:rsidR="00BC5CEF" w:rsidRPr="00C14DCD" w:rsidRDefault="00BC5CEF" w:rsidP="005D25C2">
      <w:pPr>
        <w:pStyle w:val="Heading3"/>
        <w:numPr>
          <w:ilvl w:val="2"/>
          <w:numId w:val="16"/>
        </w:numPr>
        <w:rPr>
          <w:rFonts w:asciiTheme="majorBidi" w:hAnsiTheme="majorBidi" w:cstheme="majorBidi"/>
          <w:szCs w:val="22"/>
        </w:rPr>
      </w:pPr>
      <w:r w:rsidRPr="00C14DCD">
        <w:rPr>
          <w:rFonts w:asciiTheme="majorBidi" w:hAnsiTheme="majorBidi" w:cstheme="majorBidi"/>
          <w:szCs w:val="22"/>
          <w:lang w:val="en-GB"/>
        </w:rPr>
        <w:t>"</w:t>
      </w:r>
      <w:r w:rsidRPr="00C14DCD">
        <w:rPr>
          <w:rFonts w:asciiTheme="majorBidi" w:hAnsiTheme="majorBidi" w:cstheme="majorBidi"/>
          <w:b/>
          <w:szCs w:val="22"/>
          <w:lang w:val="en-GB"/>
        </w:rPr>
        <w:t>Company Group Member</w:t>
      </w:r>
      <w:r w:rsidRPr="00C14DCD">
        <w:rPr>
          <w:rFonts w:asciiTheme="majorBidi" w:hAnsiTheme="majorBidi" w:cstheme="majorBidi"/>
          <w:szCs w:val="22"/>
          <w:lang w:val="en-GB"/>
        </w:rPr>
        <w:t>" means Company or any Company Affiliate;</w:t>
      </w:r>
    </w:p>
    <w:p w14:paraId="50FDE287" w14:textId="7CC2F915" w:rsidR="00BC5CEF" w:rsidRPr="00C14DCD" w:rsidRDefault="00BC5CEF" w:rsidP="005D25C2">
      <w:pPr>
        <w:pStyle w:val="Heading3"/>
        <w:numPr>
          <w:ilvl w:val="2"/>
          <w:numId w:val="16"/>
        </w:numPr>
        <w:rPr>
          <w:rFonts w:asciiTheme="majorBidi" w:hAnsiTheme="majorBidi" w:cstheme="majorBidi"/>
          <w:szCs w:val="22"/>
        </w:rPr>
      </w:pPr>
      <w:r w:rsidRPr="00C14DCD">
        <w:rPr>
          <w:rFonts w:asciiTheme="majorBidi" w:hAnsiTheme="majorBidi" w:cstheme="majorBidi"/>
          <w:szCs w:val="22"/>
        </w:rPr>
        <w:t>"</w:t>
      </w:r>
      <w:r w:rsidRPr="00C14DCD">
        <w:rPr>
          <w:rFonts w:asciiTheme="majorBidi" w:hAnsiTheme="majorBidi" w:cstheme="majorBidi"/>
          <w:b/>
          <w:szCs w:val="22"/>
        </w:rPr>
        <w:t>Company Personal Data</w:t>
      </w:r>
      <w:r w:rsidRPr="00C14DCD">
        <w:rPr>
          <w:rFonts w:asciiTheme="majorBidi" w:hAnsiTheme="majorBidi" w:cstheme="majorBidi"/>
          <w:szCs w:val="22"/>
        </w:rPr>
        <w:t xml:space="preserve">" means any Personal Data Processed by </w:t>
      </w:r>
      <w:r w:rsidR="004C2A99" w:rsidRPr="00C14DCD">
        <w:rPr>
          <w:rFonts w:asciiTheme="majorBidi" w:hAnsiTheme="majorBidi" w:cstheme="majorBidi"/>
          <w:szCs w:val="22"/>
          <w:lang w:val="en-US"/>
        </w:rPr>
        <w:t>Supplier</w:t>
      </w:r>
      <w:r w:rsidRPr="00C14DCD">
        <w:rPr>
          <w:rFonts w:asciiTheme="majorBidi" w:hAnsiTheme="majorBidi" w:cstheme="majorBidi"/>
          <w:szCs w:val="22"/>
        </w:rPr>
        <w:t xml:space="preserve"> on behalf of a Company Group Member pursuant to or in connection with the Principal Agreement; </w:t>
      </w:r>
    </w:p>
    <w:p w14:paraId="65645796" w14:textId="4465342A" w:rsidR="005A0310" w:rsidRPr="00C14DCD" w:rsidRDefault="005A0310" w:rsidP="005D25C2">
      <w:pPr>
        <w:pStyle w:val="Heading3"/>
        <w:numPr>
          <w:ilvl w:val="2"/>
          <w:numId w:val="16"/>
        </w:numPr>
        <w:rPr>
          <w:rFonts w:asciiTheme="majorBidi" w:hAnsiTheme="majorBidi" w:cstheme="majorBidi"/>
          <w:szCs w:val="22"/>
        </w:rPr>
      </w:pPr>
      <w:r w:rsidRPr="00C14DCD">
        <w:rPr>
          <w:rFonts w:asciiTheme="majorBidi" w:hAnsiTheme="majorBidi" w:cstheme="majorBidi"/>
          <w:b/>
          <w:bCs/>
          <w:szCs w:val="22"/>
        </w:rPr>
        <w:t>"Controller"</w:t>
      </w:r>
      <w:r w:rsidRPr="00C14DCD">
        <w:rPr>
          <w:rFonts w:asciiTheme="majorBidi" w:hAnsiTheme="majorBidi" w:cstheme="majorBidi"/>
          <w:szCs w:val="22"/>
        </w:rPr>
        <w:t xml:space="preserve"> means an entity which, alone or jointly with others, determines the purposes and means of the processing of the Personal Data</w:t>
      </w:r>
      <w:r w:rsidR="00D414DD" w:rsidRPr="00C14DCD">
        <w:rPr>
          <w:rFonts w:asciiTheme="majorBidi" w:hAnsiTheme="majorBidi" w:cstheme="majorBidi"/>
          <w:szCs w:val="22"/>
          <w:lang w:val="hu-HU"/>
        </w:rPr>
        <w:t>;</w:t>
      </w:r>
    </w:p>
    <w:p w14:paraId="03A36E0E" w14:textId="055E1A21" w:rsidR="00BC5CEF" w:rsidRPr="00C14DCD" w:rsidRDefault="00BC5CEF" w:rsidP="005D25C2">
      <w:pPr>
        <w:pStyle w:val="Heading3"/>
        <w:numPr>
          <w:ilvl w:val="2"/>
          <w:numId w:val="16"/>
        </w:numPr>
        <w:rPr>
          <w:rFonts w:asciiTheme="majorBidi" w:hAnsiTheme="majorBidi" w:cstheme="majorBidi"/>
          <w:szCs w:val="22"/>
          <w:lang w:val="en-US"/>
        </w:rPr>
      </w:pPr>
      <w:r w:rsidRPr="00C14DCD">
        <w:rPr>
          <w:rFonts w:asciiTheme="majorBidi" w:hAnsiTheme="majorBidi" w:cstheme="majorBidi"/>
          <w:szCs w:val="22"/>
          <w:lang w:val="en-GB"/>
        </w:rPr>
        <w:t>"</w:t>
      </w:r>
      <w:r w:rsidRPr="00C14DCD">
        <w:rPr>
          <w:rFonts w:asciiTheme="majorBidi" w:hAnsiTheme="majorBidi" w:cstheme="majorBidi"/>
          <w:b/>
          <w:szCs w:val="22"/>
          <w:lang w:val="en-GB"/>
        </w:rPr>
        <w:t>Data Protection Laws</w:t>
      </w:r>
      <w:r w:rsidRPr="00C14DCD">
        <w:rPr>
          <w:rFonts w:asciiTheme="majorBidi" w:hAnsiTheme="majorBidi" w:cstheme="majorBidi"/>
          <w:szCs w:val="22"/>
          <w:lang w:val="en-GB"/>
        </w:rPr>
        <w:t>" means</w:t>
      </w:r>
      <w:r w:rsidR="00B6383D" w:rsidRPr="00C14DCD">
        <w:rPr>
          <w:rFonts w:asciiTheme="majorBidi" w:hAnsiTheme="majorBidi" w:cstheme="majorBidi"/>
          <w:szCs w:val="22"/>
          <w:lang w:val="en-GB"/>
        </w:rPr>
        <w:t xml:space="preserve"> applicable data protection and privacy laws of any country, including but not limited to the</w:t>
      </w:r>
      <w:r w:rsidR="00290FCF" w:rsidRPr="00C14DCD">
        <w:rPr>
          <w:rFonts w:asciiTheme="majorBidi" w:hAnsiTheme="majorBidi" w:cstheme="majorBidi"/>
          <w:szCs w:val="22"/>
          <w:lang w:val="en-GB"/>
        </w:rPr>
        <w:t xml:space="preserve"> EU Data Protection Laws</w:t>
      </w:r>
      <w:r w:rsidR="00596C4C" w:rsidRPr="00C14DCD">
        <w:rPr>
          <w:rFonts w:asciiTheme="majorBidi" w:hAnsiTheme="majorBidi" w:cstheme="majorBidi"/>
          <w:szCs w:val="22"/>
          <w:lang w:val="en-GB"/>
        </w:rPr>
        <w:t>, the UK Data Protection Laws</w:t>
      </w:r>
      <w:r w:rsidR="00B6383D" w:rsidRPr="00C14DCD">
        <w:rPr>
          <w:rFonts w:asciiTheme="majorBidi" w:hAnsiTheme="majorBidi" w:cstheme="majorBidi"/>
          <w:szCs w:val="22"/>
          <w:lang w:val="en-GB"/>
        </w:rPr>
        <w:t xml:space="preserve"> </w:t>
      </w:r>
      <w:r w:rsidR="00185BB7" w:rsidRPr="00C14DCD">
        <w:rPr>
          <w:rFonts w:asciiTheme="majorBidi" w:hAnsiTheme="majorBidi" w:cstheme="majorBidi"/>
          <w:szCs w:val="22"/>
          <w:lang w:val="en-GB"/>
        </w:rPr>
        <w:t xml:space="preserve">, </w:t>
      </w:r>
      <w:r w:rsidR="00B6383D" w:rsidRPr="00C14DCD">
        <w:rPr>
          <w:rFonts w:asciiTheme="majorBidi" w:hAnsiTheme="majorBidi" w:cstheme="majorBidi"/>
          <w:szCs w:val="22"/>
          <w:lang w:val="en-GB"/>
        </w:rPr>
        <w:t xml:space="preserve">the California Consumer Protection </w:t>
      </w:r>
      <w:r w:rsidR="00B6383D" w:rsidRPr="00C14DCD">
        <w:rPr>
          <w:rFonts w:asciiTheme="majorBidi" w:hAnsiTheme="majorBidi" w:cstheme="majorBidi"/>
          <w:szCs w:val="22"/>
          <w:lang w:val="en-US"/>
        </w:rPr>
        <w:t>Act</w:t>
      </w:r>
      <w:r w:rsidRPr="00C14DCD">
        <w:rPr>
          <w:rFonts w:asciiTheme="majorBidi" w:hAnsiTheme="majorBidi" w:cstheme="majorBidi"/>
          <w:szCs w:val="22"/>
          <w:lang w:val="en-US"/>
        </w:rPr>
        <w:t>;</w:t>
      </w:r>
    </w:p>
    <w:p w14:paraId="2FC1BD51" w14:textId="783B679A" w:rsidR="00BC5CEF" w:rsidRPr="00C14DCD" w:rsidRDefault="00BC5CEF" w:rsidP="005D25C2">
      <w:pPr>
        <w:pStyle w:val="Heading3"/>
        <w:numPr>
          <w:ilvl w:val="2"/>
          <w:numId w:val="16"/>
        </w:numPr>
        <w:rPr>
          <w:rFonts w:asciiTheme="majorBidi" w:hAnsiTheme="majorBidi" w:cstheme="majorBidi"/>
          <w:szCs w:val="22"/>
          <w:lang w:val="en-US"/>
        </w:rPr>
      </w:pPr>
      <w:r w:rsidRPr="00C14DCD">
        <w:rPr>
          <w:rFonts w:asciiTheme="majorBidi" w:hAnsiTheme="majorBidi" w:cstheme="majorBidi"/>
          <w:szCs w:val="22"/>
          <w:lang w:val="en-US"/>
        </w:rPr>
        <w:t>"</w:t>
      </w:r>
      <w:r w:rsidRPr="00C14DCD">
        <w:rPr>
          <w:rFonts w:asciiTheme="majorBidi" w:hAnsiTheme="majorBidi" w:cstheme="majorBidi"/>
          <w:b/>
          <w:szCs w:val="22"/>
          <w:lang w:val="en-US"/>
        </w:rPr>
        <w:t>EEA</w:t>
      </w:r>
      <w:r w:rsidRPr="00C14DCD">
        <w:rPr>
          <w:rFonts w:asciiTheme="majorBidi" w:hAnsiTheme="majorBidi" w:cstheme="majorBidi"/>
          <w:szCs w:val="22"/>
          <w:lang w:val="en-US"/>
        </w:rPr>
        <w:t>" means the European Economic Area</w:t>
      </w:r>
      <w:r w:rsidR="008624BF" w:rsidRPr="00C14DCD">
        <w:rPr>
          <w:rFonts w:asciiTheme="majorBidi" w:hAnsiTheme="majorBidi" w:cstheme="majorBidi"/>
          <w:szCs w:val="22"/>
          <w:lang w:val="en-US"/>
        </w:rPr>
        <w:t>, that is the Member States of the European Union plus Norway, Iceland</w:t>
      </w:r>
      <w:r w:rsidR="0093753D" w:rsidRPr="00C14DCD">
        <w:rPr>
          <w:rFonts w:asciiTheme="majorBidi" w:hAnsiTheme="majorBidi" w:cstheme="majorBidi"/>
          <w:szCs w:val="22"/>
          <w:lang w:val="en-US"/>
        </w:rPr>
        <w:t>,</w:t>
      </w:r>
      <w:r w:rsidR="008624BF" w:rsidRPr="00C14DCD">
        <w:rPr>
          <w:rFonts w:asciiTheme="majorBidi" w:hAnsiTheme="majorBidi" w:cstheme="majorBidi"/>
          <w:szCs w:val="22"/>
          <w:lang w:val="en-US"/>
        </w:rPr>
        <w:t xml:space="preserve"> and Liechtenstein</w:t>
      </w:r>
      <w:r w:rsidRPr="00C14DCD">
        <w:rPr>
          <w:rFonts w:asciiTheme="majorBidi" w:hAnsiTheme="majorBidi" w:cstheme="majorBidi"/>
          <w:szCs w:val="22"/>
          <w:lang w:val="en-US"/>
        </w:rPr>
        <w:t>;</w:t>
      </w:r>
    </w:p>
    <w:p w14:paraId="3688A90A" w14:textId="4609F51B" w:rsidR="00BC5CEF" w:rsidRPr="00C14DCD" w:rsidRDefault="00BC5CEF" w:rsidP="005D25C2">
      <w:pPr>
        <w:pStyle w:val="Heading3"/>
        <w:numPr>
          <w:ilvl w:val="2"/>
          <w:numId w:val="16"/>
        </w:numPr>
        <w:rPr>
          <w:rFonts w:asciiTheme="majorBidi" w:hAnsiTheme="majorBidi" w:cstheme="majorBidi"/>
          <w:szCs w:val="22"/>
        </w:rPr>
      </w:pPr>
      <w:bookmarkStart w:id="1" w:name="_Hlk37859370"/>
      <w:r w:rsidRPr="00C14DCD">
        <w:rPr>
          <w:rFonts w:asciiTheme="majorBidi" w:hAnsiTheme="majorBidi" w:cstheme="majorBidi"/>
          <w:szCs w:val="22"/>
          <w:lang w:val="en-GB"/>
        </w:rPr>
        <w:t>"</w:t>
      </w:r>
      <w:bookmarkEnd w:id="1"/>
      <w:r w:rsidRPr="00C14DCD">
        <w:rPr>
          <w:rFonts w:asciiTheme="majorBidi" w:hAnsiTheme="majorBidi" w:cstheme="majorBidi"/>
          <w:b/>
          <w:szCs w:val="22"/>
          <w:lang w:val="en-GB"/>
        </w:rPr>
        <w:t>EU Data Protection Laws</w:t>
      </w:r>
      <w:r w:rsidRPr="00C14DCD">
        <w:rPr>
          <w:rFonts w:asciiTheme="majorBidi" w:hAnsiTheme="majorBidi" w:cstheme="majorBidi"/>
          <w:szCs w:val="22"/>
          <w:lang w:val="en-GB"/>
        </w:rPr>
        <w:t xml:space="preserve">" means the </w:t>
      </w:r>
      <w:r w:rsidR="00290FCF" w:rsidRPr="00C14DCD">
        <w:rPr>
          <w:rFonts w:asciiTheme="majorBidi" w:hAnsiTheme="majorBidi" w:cstheme="majorBidi"/>
          <w:szCs w:val="22"/>
          <w:lang w:val="en-GB"/>
        </w:rPr>
        <w:t>EU General Data Protection Regulation 2016/679 ("</w:t>
      </w:r>
      <w:r w:rsidRPr="00C14DCD">
        <w:rPr>
          <w:rFonts w:asciiTheme="majorBidi" w:hAnsiTheme="majorBidi" w:cstheme="majorBidi"/>
          <w:b/>
          <w:bCs/>
          <w:szCs w:val="22"/>
          <w:lang w:val="en-GB"/>
        </w:rPr>
        <w:t>GDPR</w:t>
      </w:r>
      <w:r w:rsidR="00290FCF" w:rsidRPr="00C14DCD">
        <w:rPr>
          <w:rFonts w:asciiTheme="majorBidi" w:hAnsiTheme="majorBidi" w:cstheme="majorBidi"/>
          <w:szCs w:val="22"/>
          <w:lang w:val="en-GB"/>
        </w:rPr>
        <w:t>")</w:t>
      </w:r>
      <w:r w:rsidR="001C7FA0" w:rsidRPr="00C14DCD">
        <w:rPr>
          <w:rFonts w:asciiTheme="majorBidi" w:hAnsiTheme="majorBidi" w:cstheme="majorBidi"/>
          <w:szCs w:val="22"/>
          <w:lang w:val="en-GB"/>
        </w:rPr>
        <w:t>,</w:t>
      </w:r>
      <w:r w:rsidRPr="00C14DCD">
        <w:rPr>
          <w:rFonts w:asciiTheme="majorBidi" w:hAnsiTheme="majorBidi" w:cstheme="majorBidi"/>
          <w:szCs w:val="22"/>
          <w:lang w:val="en-GB"/>
        </w:rPr>
        <w:t xml:space="preserve"> </w:t>
      </w:r>
      <w:r w:rsidR="001C7FA0" w:rsidRPr="00C14DCD">
        <w:rPr>
          <w:rFonts w:asciiTheme="majorBidi" w:hAnsiTheme="majorBidi" w:cstheme="majorBidi"/>
          <w:szCs w:val="22"/>
          <w:lang w:val="en-GB"/>
        </w:rPr>
        <w:t>as amended, replaced or superseded from time to time,</w:t>
      </w:r>
      <w:r w:rsidRPr="00C14DCD">
        <w:rPr>
          <w:rFonts w:asciiTheme="majorBidi" w:hAnsiTheme="majorBidi" w:cstheme="majorBidi"/>
          <w:szCs w:val="22"/>
          <w:lang w:val="en-GB"/>
        </w:rPr>
        <w:t xml:space="preserve"> laws implementing or supplementing the GDPR</w:t>
      </w:r>
      <w:r w:rsidR="005A0310" w:rsidRPr="00C14DCD">
        <w:rPr>
          <w:rFonts w:asciiTheme="majorBidi" w:hAnsiTheme="majorBidi" w:cstheme="majorBidi"/>
          <w:szCs w:val="22"/>
          <w:lang w:val="en-GB"/>
        </w:rPr>
        <w:t>, and any other laws and regulation</w:t>
      </w:r>
      <w:r w:rsidR="00D414DD" w:rsidRPr="00C14DCD">
        <w:rPr>
          <w:rFonts w:asciiTheme="majorBidi" w:hAnsiTheme="majorBidi" w:cstheme="majorBidi"/>
          <w:szCs w:val="22"/>
          <w:lang w:val="en-GB"/>
        </w:rPr>
        <w:t>s</w:t>
      </w:r>
      <w:r w:rsidR="005A0310" w:rsidRPr="00C14DCD">
        <w:rPr>
          <w:rFonts w:asciiTheme="majorBidi" w:hAnsiTheme="majorBidi" w:cstheme="majorBidi"/>
          <w:szCs w:val="22"/>
          <w:lang w:val="en-GB"/>
        </w:rPr>
        <w:t xml:space="preserve"> of the EU and its Members States applicable to the protection of Personal Data</w:t>
      </w:r>
      <w:r w:rsidRPr="00C14DCD">
        <w:rPr>
          <w:rFonts w:asciiTheme="majorBidi" w:hAnsiTheme="majorBidi" w:cstheme="majorBidi"/>
          <w:szCs w:val="22"/>
          <w:lang w:val="en-GB"/>
        </w:rPr>
        <w:t>;</w:t>
      </w:r>
    </w:p>
    <w:p w14:paraId="132794EE" w14:textId="3D05D1B1" w:rsidR="0010060F" w:rsidRPr="00C14DCD" w:rsidRDefault="0010060F" w:rsidP="0010060F">
      <w:pPr>
        <w:pStyle w:val="Heading3"/>
        <w:rPr>
          <w:rFonts w:asciiTheme="majorBidi" w:hAnsiTheme="majorBidi" w:cstheme="majorBidi"/>
          <w:szCs w:val="22"/>
          <w:lang w:val="en-GB"/>
        </w:rPr>
      </w:pPr>
      <w:r w:rsidRPr="00C14DCD">
        <w:rPr>
          <w:rFonts w:asciiTheme="majorBidi" w:hAnsiTheme="majorBidi" w:cstheme="majorBidi"/>
          <w:szCs w:val="22"/>
          <w:lang w:val="en-GB"/>
        </w:rPr>
        <w:t>“</w:t>
      </w:r>
      <w:r w:rsidRPr="00C14DCD">
        <w:rPr>
          <w:rFonts w:asciiTheme="majorBidi" w:hAnsiTheme="majorBidi" w:cstheme="majorBidi"/>
          <w:b/>
          <w:bCs/>
          <w:szCs w:val="22"/>
          <w:lang w:val="en-GB"/>
        </w:rPr>
        <w:t>UK Data Protection Laws</w:t>
      </w:r>
      <w:r w:rsidRPr="00C14DCD">
        <w:rPr>
          <w:rFonts w:asciiTheme="majorBidi" w:hAnsiTheme="majorBidi" w:cstheme="majorBidi"/>
          <w:szCs w:val="22"/>
          <w:lang w:val="en-GB"/>
        </w:rPr>
        <w:t>” means the UK GDPR as</w:t>
      </w:r>
      <w:r w:rsidRPr="00C14DCD">
        <w:rPr>
          <w:rFonts w:asciiTheme="majorBidi" w:hAnsiTheme="majorBidi" w:cstheme="majorBidi"/>
          <w:szCs w:val="22"/>
        </w:rPr>
        <w:t xml:space="preserve"> defined in section 3(10) of the Data Protection Act 2018, supplemented by section 205(4) of the Data Protection Act 2018</w:t>
      </w:r>
      <w:r w:rsidRPr="00C14DCD">
        <w:rPr>
          <w:rFonts w:asciiTheme="majorBidi" w:hAnsiTheme="majorBidi" w:cstheme="majorBidi"/>
          <w:szCs w:val="22"/>
          <w:lang w:val="en-GB"/>
        </w:rPr>
        <w:t xml:space="preserve"> as amended, replaced</w:t>
      </w:r>
      <w:r w:rsidR="00E61394" w:rsidRPr="00C14DCD">
        <w:rPr>
          <w:rFonts w:asciiTheme="majorBidi" w:hAnsiTheme="majorBidi" w:cstheme="majorBidi"/>
          <w:szCs w:val="22"/>
          <w:lang w:val="en-GB"/>
        </w:rPr>
        <w:t>,</w:t>
      </w:r>
      <w:r w:rsidRPr="00C14DCD">
        <w:rPr>
          <w:rFonts w:asciiTheme="majorBidi" w:hAnsiTheme="majorBidi" w:cstheme="majorBidi"/>
          <w:szCs w:val="22"/>
          <w:lang w:val="en-GB"/>
        </w:rPr>
        <w:t xml:space="preserve"> or superseded from time to time, laws implementing or supplementing the UK GDPR, and any other laws and regulations of the UK applicable to the protection of Personal Data;</w:t>
      </w:r>
    </w:p>
    <w:p w14:paraId="74BAB5A1" w14:textId="223E58E6" w:rsidR="0093753D" w:rsidRPr="00C14DCD" w:rsidRDefault="0093753D" w:rsidP="00420533">
      <w:pPr>
        <w:pStyle w:val="Heading3"/>
        <w:numPr>
          <w:ilvl w:val="2"/>
          <w:numId w:val="16"/>
        </w:numPr>
        <w:rPr>
          <w:rFonts w:asciiTheme="majorBidi" w:hAnsiTheme="majorBidi" w:cstheme="majorBidi"/>
          <w:szCs w:val="22"/>
          <w:lang w:val="en-US"/>
        </w:rPr>
      </w:pPr>
      <w:r w:rsidRPr="00C14DCD">
        <w:rPr>
          <w:rFonts w:asciiTheme="majorBidi" w:hAnsiTheme="majorBidi" w:cstheme="majorBidi"/>
          <w:szCs w:val="22"/>
        </w:rPr>
        <w:t>"</w:t>
      </w:r>
      <w:r w:rsidRPr="00C14DCD">
        <w:rPr>
          <w:rFonts w:asciiTheme="majorBidi" w:hAnsiTheme="majorBidi" w:cstheme="majorBidi"/>
          <w:b/>
          <w:szCs w:val="22"/>
        </w:rPr>
        <w:t>Personal Data</w:t>
      </w:r>
      <w:r w:rsidRPr="00C14DCD">
        <w:rPr>
          <w:rFonts w:asciiTheme="majorBidi" w:hAnsiTheme="majorBidi" w:cstheme="majorBidi"/>
          <w:szCs w:val="22"/>
        </w:rPr>
        <w:t>"</w:t>
      </w:r>
      <w:r w:rsidRPr="00C14DCD">
        <w:rPr>
          <w:rFonts w:asciiTheme="majorBidi" w:hAnsiTheme="majorBidi" w:cstheme="majorBidi"/>
          <w:szCs w:val="22"/>
          <w:lang w:val="hu-HU"/>
        </w:rPr>
        <w:t xml:space="preserve"> </w:t>
      </w:r>
      <w:r w:rsidRPr="00C14DCD">
        <w:rPr>
          <w:rFonts w:asciiTheme="majorBidi" w:hAnsiTheme="majorBidi" w:cstheme="majorBidi"/>
          <w:szCs w:val="22"/>
          <w:lang w:val="en-US"/>
        </w:rPr>
        <w:t>means any information or data that alone or together with any other information relates to an identified or identifiable living natural person (“</w:t>
      </w:r>
      <w:r w:rsidRPr="00C14DCD">
        <w:rPr>
          <w:rFonts w:asciiTheme="majorBidi" w:hAnsiTheme="majorBidi" w:cstheme="majorBidi"/>
          <w:b/>
          <w:bCs/>
          <w:szCs w:val="22"/>
          <w:lang w:val="en-US"/>
        </w:rPr>
        <w:t>Data Subject</w:t>
      </w:r>
      <w:r w:rsidRPr="00C14DCD">
        <w:rPr>
          <w:rFonts w:asciiTheme="majorBidi" w:hAnsiTheme="majorBidi" w:cstheme="majorBidi"/>
          <w:szCs w:val="22"/>
          <w:lang w:val="en-US"/>
        </w:rPr>
        <w:t xml:space="preserve">”), or as otherwise defined as “personal data” or “personal information” under Data Protection Laws. An identifiable natural person is one who can be identified, directly or indirectly, in particular by reference to an identifier such as a name, an identification number, location data, an online identifier or to one or </w:t>
      </w:r>
      <w:r w:rsidRPr="00C14DCD">
        <w:rPr>
          <w:rFonts w:asciiTheme="majorBidi" w:hAnsiTheme="majorBidi" w:cstheme="majorBidi"/>
          <w:szCs w:val="22"/>
          <w:lang w:val="en-US"/>
        </w:rPr>
        <w:lastRenderedPageBreak/>
        <w:t>more factors specific to the physical, physiological, genetic, mental, economic, cultural or social identity of that natural person;</w:t>
      </w:r>
    </w:p>
    <w:p w14:paraId="682B6945" w14:textId="5CD88C15" w:rsidR="000965CE" w:rsidRPr="00C14DCD" w:rsidRDefault="000965CE" w:rsidP="000965CE">
      <w:pPr>
        <w:pStyle w:val="Heading3"/>
        <w:numPr>
          <w:ilvl w:val="2"/>
          <w:numId w:val="16"/>
        </w:numPr>
        <w:rPr>
          <w:rFonts w:asciiTheme="majorBidi" w:hAnsiTheme="majorBidi" w:cstheme="majorBidi"/>
          <w:szCs w:val="22"/>
        </w:rPr>
      </w:pPr>
      <w:r w:rsidRPr="00C14DCD">
        <w:rPr>
          <w:rFonts w:asciiTheme="majorBidi" w:hAnsiTheme="majorBidi" w:cstheme="majorBidi"/>
          <w:b/>
          <w:bCs/>
          <w:szCs w:val="22"/>
        </w:rPr>
        <w:t>"Sensitive Data"</w:t>
      </w:r>
      <w:r w:rsidRPr="00C14DCD">
        <w:rPr>
          <w:rFonts w:asciiTheme="majorBidi" w:hAnsiTheme="majorBidi" w:cstheme="majorBidi"/>
          <w:szCs w:val="22"/>
        </w:rPr>
        <w:t xml:space="preserve"> refers to data that meets the criteria of at least one of the following definitions</w:t>
      </w:r>
      <w:r w:rsidRPr="00C14DCD">
        <w:rPr>
          <w:rFonts w:asciiTheme="majorBidi" w:hAnsiTheme="majorBidi" w:cstheme="majorBidi"/>
          <w:szCs w:val="22"/>
          <w:lang w:val="en-US"/>
        </w:rPr>
        <w:t>:</w:t>
      </w:r>
    </w:p>
    <w:p w14:paraId="36AF007D" w14:textId="36F1753D" w:rsidR="007161D5" w:rsidRPr="00C14DCD" w:rsidRDefault="007161D5" w:rsidP="007161D5">
      <w:pPr>
        <w:pStyle w:val="Heading4"/>
        <w:numPr>
          <w:ilvl w:val="3"/>
          <w:numId w:val="16"/>
        </w:numPr>
        <w:rPr>
          <w:rFonts w:asciiTheme="majorBidi" w:eastAsia="Times New Roman" w:hAnsiTheme="majorBidi" w:cstheme="majorBidi"/>
          <w:color w:val="000000"/>
          <w:szCs w:val="22"/>
          <w:lang w:val="en-US" w:eastAsia="en-GB"/>
        </w:rPr>
      </w:pPr>
      <w:r w:rsidRPr="00C14DCD">
        <w:rPr>
          <w:rFonts w:asciiTheme="majorBidi" w:eastAsia="Times New Roman" w:hAnsiTheme="majorBidi" w:cstheme="majorBidi"/>
          <w:color w:val="000000"/>
          <w:szCs w:val="22"/>
          <w:lang w:val="en-US" w:eastAsia="en-GB"/>
        </w:rPr>
        <w:t xml:space="preserve">Data belonging to </w:t>
      </w:r>
      <w:r w:rsidRPr="00C14DCD">
        <w:rPr>
          <w:rFonts w:asciiTheme="majorBidi" w:eastAsia="Times New Roman" w:hAnsiTheme="majorBidi" w:cstheme="majorBidi"/>
          <w:b/>
          <w:bCs/>
          <w:color w:val="000000"/>
          <w:szCs w:val="22"/>
          <w:lang w:val="en-US" w:eastAsia="en-GB"/>
        </w:rPr>
        <w:t>special categories</w:t>
      </w:r>
      <w:r w:rsidRPr="00C14DCD">
        <w:rPr>
          <w:rFonts w:asciiTheme="majorBidi" w:eastAsia="Times New Roman" w:hAnsiTheme="majorBidi" w:cstheme="majorBidi"/>
          <w:color w:val="000000"/>
          <w:szCs w:val="22"/>
          <w:lang w:val="en-US" w:eastAsia="en-GB"/>
        </w:rPr>
        <w:t xml:space="preserve"> as defined by GDPR. These special categories consist of Health data, which pertains to an individual's physical or mental health, such as medical records, doctor's notes, or test results; Biometric data, which refers to data generated by automated means to identify an individual, such as fingerprints, facial recognition, and iris scans; Genetic data, which refers to information about an individual's genetic characteristics, such as DNA analysis; Racial or ethnic origin, which pertains to an individual's racial or ethnic background, such as skin color, language, or cultural heritage; Political opinions, which refers to information about an individual's political beliefs, affiliations, or activities; Religious or philosophical beliefs, which pertains to information about an individual's religious or philosophical beliefs, such as membership in a particular religion or philosophical association; Trade union membership, which pertains to information about an individual's membership in a trade union or other labor organization; and Sexual orientation, which refers to information about an individual's sexual preferences or behavior.</w:t>
      </w:r>
    </w:p>
    <w:p w14:paraId="309B7213" w14:textId="0FBEAB82" w:rsidR="00185BB7" w:rsidRPr="00C14DCD" w:rsidRDefault="00185BB7" w:rsidP="00D71FCD">
      <w:pPr>
        <w:pStyle w:val="Heading4"/>
        <w:numPr>
          <w:ilvl w:val="3"/>
          <w:numId w:val="16"/>
        </w:numPr>
        <w:rPr>
          <w:rFonts w:asciiTheme="majorBidi" w:eastAsia="Times New Roman" w:hAnsiTheme="majorBidi" w:cstheme="majorBidi"/>
          <w:color w:val="000000"/>
          <w:szCs w:val="22"/>
          <w:lang w:val="en-US" w:eastAsia="en-GB"/>
        </w:rPr>
      </w:pPr>
      <w:r w:rsidRPr="00C14DCD">
        <w:rPr>
          <w:rFonts w:asciiTheme="majorBidi" w:eastAsia="Times New Roman" w:hAnsiTheme="majorBidi" w:cstheme="majorBidi"/>
          <w:b/>
          <w:bCs/>
          <w:color w:val="000000"/>
          <w:szCs w:val="22"/>
          <w:lang w:val="en-US" w:eastAsia="en-GB"/>
        </w:rPr>
        <w:t>“Sensitive personal information"</w:t>
      </w:r>
      <w:r w:rsidRPr="00C14DCD">
        <w:rPr>
          <w:rFonts w:asciiTheme="majorBidi" w:eastAsia="Times New Roman" w:hAnsiTheme="majorBidi" w:cstheme="majorBidi"/>
          <w:color w:val="000000"/>
          <w:szCs w:val="22"/>
          <w:lang w:val="en-US" w:eastAsia="en-GB"/>
        </w:rPr>
        <w:t xml:space="preserve"> as defined by The California Consumer Privacy Act (CCPA): </w:t>
      </w:r>
      <w:r w:rsidR="002914CE" w:rsidRPr="00C14DCD">
        <w:rPr>
          <w:rFonts w:asciiTheme="majorBidi" w:eastAsia="Times New Roman" w:hAnsiTheme="majorBidi" w:cstheme="majorBidi"/>
          <w:color w:val="000000"/>
          <w:szCs w:val="22"/>
          <w:lang w:val="en-US" w:eastAsia="en-GB"/>
        </w:rPr>
        <w:t>Any</w:t>
      </w:r>
      <w:r w:rsidRPr="00C14DCD">
        <w:rPr>
          <w:rFonts w:asciiTheme="majorBidi" w:eastAsia="Times New Roman" w:hAnsiTheme="majorBidi" w:cstheme="majorBidi"/>
          <w:color w:val="000000"/>
          <w:szCs w:val="22"/>
          <w:lang w:val="en-US" w:eastAsia="en-GB"/>
        </w:rPr>
        <w:t xml:space="preserve"> personal information that reveals a consumer, including Social Security number or taxpayer identification number; Driver's license number, passport number, or </w:t>
      </w:r>
      <w:r w:rsidR="000965CE" w:rsidRPr="00C14DCD">
        <w:rPr>
          <w:rFonts w:asciiTheme="majorBidi" w:eastAsia="Times New Roman" w:hAnsiTheme="majorBidi" w:cstheme="majorBidi"/>
          <w:color w:val="000000"/>
          <w:szCs w:val="22"/>
          <w:lang w:val="en-US" w:eastAsia="en-GB"/>
        </w:rPr>
        <w:t>another government-issued identification number</w:t>
      </w:r>
      <w:r w:rsidRPr="00C14DCD">
        <w:rPr>
          <w:rFonts w:asciiTheme="majorBidi" w:eastAsia="Times New Roman" w:hAnsiTheme="majorBidi" w:cstheme="majorBidi"/>
          <w:color w:val="000000"/>
          <w:szCs w:val="22"/>
          <w:lang w:val="en-US" w:eastAsia="en-GB"/>
        </w:rPr>
        <w:t>; Financial account number, credit or debit card number, or any other financial information; Health information or medical information; Personal characteristics, such as race, ethnicity, religious beliefs, or sexual orientation; Precise geolocation data; Content of a consumer's communications, including emails and text messages, unless the business is the intended recipient of the communication</w:t>
      </w:r>
    </w:p>
    <w:p w14:paraId="72B295FF" w14:textId="77777777" w:rsidR="007161D5" w:rsidRPr="00C14DCD" w:rsidRDefault="007161D5" w:rsidP="007161D5">
      <w:pPr>
        <w:pBdr>
          <w:bottom w:val="single" w:sz="6" w:space="1" w:color="auto"/>
        </w:pBdr>
        <w:jc w:val="center"/>
        <w:rPr>
          <w:rFonts w:asciiTheme="majorBidi" w:eastAsia="Times New Roman" w:hAnsiTheme="majorBidi" w:cstheme="majorBidi"/>
          <w:vanish/>
          <w:szCs w:val="22"/>
          <w:lang w:val="en-US" w:eastAsia="en-US" w:bidi="he-IL"/>
        </w:rPr>
      </w:pPr>
      <w:r w:rsidRPr="00C14DCD">
        <w:rPr>
          <w:rFonts w:asciiTheme="majorBidi" w:eastAsia="Times New Roman" w:hAnsiTheme="majorBidi" w:cstheme="majorBidi"/>
          <w:vanish/>
          <w:szCs w:val="22"/>
          <w:lang w:val="en-US" w:eastAsia="en-US" w:bidi="he-IL"/>
        </w:rPr>
        <w:t>Top of Form</w:t>
      </w:r>
    </w:p>
    <w:p w14:paraId="44F466E4" w14:textId="02A6983D" w:rsidR="005A0310" w:rsidRPr="00C14DCD" w:rsidRDefault="005A0310" w:rsidP="005D25C2">
      <w:pPr>
        <w:pStyle w:val="Heading3"/>
        <w:numPr>
          <w:ilvl w:val="2"/>
          <w:numId w:val="16"/>
        </w:numPr>
        <w:rPr>
          <w:rFonts w:asciiTheme="majorBidi" w:hAnsiTheme="majorBidi" w:cstheme="majorBidi"/>
          <w:szCs w:val="22"/>
        </w:rPr>
      </w:pPr>
      <w:r w:rsidRPr="00C14DCD">
        <w:rPr>
          <w:rFonts w:asciiTheme="majorBidi" w:hAnsiTheme="majorBidi" w:cstheme="majorBidi"/>
          <w:szCs w:val="22"/>
          <w:lang w:val="en-GB"/>
        </w:rPr>
        <w:t>"</w:t>
      </w:r>
      <w:r w:rsidRPr="00C14DCD">
        <w:rPr>
          <w:rFonts w:asciiTheme="majorBidi" w:hAnsiTheme="majorBidi" w:cstheme="majorBidi"/>
          <w:b/>
          <w:szCs w:val="22"/>
          <w:lang w:val="en-GB"/>
        </w:rPr>
        <w:t xml:space="preserve">Personal Data </w:t>
      </w:r>
      <w:r w:rsidRPr="00C14DCD">
        <w:rPr>
          <w:rFonts w:asciiTheme="majorBidi" w:hAnsiTheme="majorBidi" w:cstheme="majorBidi"/>
          <w:b/>
          <w:szCs w:val="22"/>
          <w:lang w:val="en-US"/>
        </w:rPr>
        <w:t>Breach</w:t>
      </w:r>
      <w:r w:rsidRPr="00C14DCD">
        <w:rPr>
          <w:rFonts w:asciiTheme="majorBidi" w:hAnsiTheme="majorBidi" w:cstheme="majorBidi"/>
          <w:bCs/>
          <w:szCs w:val="22"/>
          <w:lang w:val="en-US"/>
        </w:rPr>
        <w:t>"</w:t>
      </w:r>
      <w:r w:rsidRPr="00C14DCD">
        <w:rPr>
          <w:rFonts w:asciiTheme="majorBidi" w:hAnsiTheme="majorBidi" w:cstheme="majorBidi"/>
          <w:szCs w:val="22"/>
          <w:lang w:val="en-US"/>
        </w:rPr>
        <w:t xml:space="preserve"> means any accidental, unlawful, or unauthorized destruction, alteration, disclosure, misuse, loss, theft, access, copying, use, modification, disposal, compromise, or access to Company Personal Data or any act or omission that compromises or undermines the physical, technical, or organizational safeguards put in place by the </w:t>
      </w:r>
      <w:r w:rsidR="004C2A99" w:rsidRPr="00C14DCD">
        <w:rPr>
          <w:rFonts w:asciiTheme="majorBidi" w:hAnsiTheme="majorBidi" w:cstheme="majorBidi"/>
          <w:szCs w:val="22"/>
          <w:lang w:val="en-US"/>
        </w:rPr>
        <w:t>Supplier</w:t>
      </w:r>
      <w:r w:rsidR="0014229A" w:rsidRPr="00C14DCD">
        <w:rPr>
          <w:rFonts w:asciiTheme="majorBidi" w:hAnsiTheme="majorBidi" w:cstheme="majorBidi"/>
          <w:szCs w:val="22"/>
          <w:lang w:val="en-US"/>
        </w:rPr>
        <w:t xml:space="preserve"> and/or its </w:t>
      </w:r>
      <w:proofErr w:type="spellStart"/>
      <w:r w:rsidR="0014229A" w:rsidRPr="00C14DCD">
        <w:rPr>
          <w:rFonts w:asciiTheme="majorBidi" w:hAnsiTheme="majorBidi" w:cstheme="majorBidi"/>
          <w:szCs w:val="22"/>
          <w:lang w:val="en-US"/>
        </w:rPr>
        <w:t>Subprocessors</w:t>
      </w:r>
      <w:proofErr w:type="spellEnd"/>
      <w:r w:rsidRPr="00C14DCD">
        <w:rPr>
          <w:rFonts w:asciiTheme="majorBidi" w:hAnsiTheme="majorBidi" w:cstheme="majorBidi"/>
          <w:szCs w:val="22"/>
          <w:lang w:val="en-US"/>
        </w:rPr>
        <w:t xml:space="preserve"> in processing Company Personal Data</w:t>
      </w:r>
      <w:r w:rsidR="00D414DD" w:rsidRPr="00C14DCD">
        <w:rPr>
          <w:rFonts w:asciiTheme="majorBidi" w:hAnsiTheme="majorBidi" w:cstheme="majorBidi"/>
          <w:szCs w:val="22"/>
          <w:lang w:val="en-US"/>
        </w:rPr>
        <w:t>;</w:t>
      </w:r>
    </w:p>
    <w:p w14:paraId="0FD225DF" w14:textId="63739E03" w:rsidR="005A0310" w:rsidRPr="00C14DCD" w:rsidRDefault="005A0310" w:rsidP="005D25C2">
      <w:pPr>
        <w:pStyle w:val="Heading3"/>
        <w:numPr>
          <w:ilvl w:val="2"/>
          <w:numId w:val="16"/>
        </w:numPr>
        <w:rPr>
          <w:rFonts w:asciiTheme="majorBidi" w:hAnsiTheme="majorBidi" w:cstheme="majorBidi"/>
          <w:szCs w:val="22"/>
        </w:rPr>
      </w:pPr>
      <w:r w:rsidRPr="00C14DCD">
        <w:rPr>
          <w:rFonts w:asciiTheme="majorBidi" w:hAnsiTheme="majorBidi" w:cstheme="majorBidi"/>
          <w:szCs w:val="22"/>
          <w:lang w:val="en-GB"/>
        </w:rPr>
        <w:t>"</w:t>
      </w:r>
      <w:r w:rsidRPr="00C14DCD">
        <w:rPr>
          <w:rFonts w:asciiTheme="majorBidi" w:hAnsiTheme="majorBidi" w:cstheme="majorBidi"/>
          <w:b/>
          <w:szCs w:val="22"/>
          <w:lang w:val="en-GB"/>
        </w:rPr>
        <w:t>Processing</w:t>
      </w:r>
      <w:r w:rsidRPr="00C14DCD">
        <w:rPr>
          <w:rFonts w:asciiTheme="majorBidi" w:hAnsiTheme="majorBidi" w:cstheme="majorBidi"/>
          <w:szCs w:val="22"/>
          <w:lang w:val="en-US"/>
        </w:rPr>
        <w:t>"</w:t>
      </w:r>
      <w:r w:rsidR="005E653B" w:rsidRPr="00C14DCD">
        <w:rPr>
          <w:rFonts w:asciiTheme="majorBidi" w:hAnsiTheme="majorBidi" w:cstheme="majorBidi"/>
          <w:szCs w:val="22"/>
          <w:lang w:val="en-US"/>
        </w:rPr>
        <w:t xml:space="preserve"> or </w:t>
      </w:r>
      <w:r w:rsidR="00946C68" w:rsidRPr="00C14DCD">
        <w:rPr>
          <w:rFonts w:asciiTheme="majorBidi" w:hAnsiTheme="majorBidi" w:cstheme="majorBidi"/>
          <w:szCs w:val="22"/>
          <w:lang w:val="en-GB"/>
        </w:rPr>
        <w:t>"</w:t>
      </w:r>
      <w:r w:rsidR="005E653B" w:rsidRPr="00C14DCD">
        <w:rPr>
          <w:rFonts w:asciiTheme="majorBidi" w:hAnsiTheme="majorBidi" w:cstheme="majorBidi"/>
          <w:b/>
          <w:bCs/>
          <w:szCs w:val="22"/>
          <w:lang w:val="en-US"/>
        </w:rPr>
        <w:t>Process</w:t>
      </w:r>
      <w:r w:rsidR="00946C68" w:rsidRPr="00C14DCD">
        <w:rPr>
          <w:rFonts w:asciiTheme="majorBidi" w:hAnsiTheme="majorBidi" w:cstheme="majorBidi"/>
          <w:szCs w:val="22"/>
          <w:lang w:val="en-GB"/>
        </w:rPr>
        <w:t>"</w:t>
      </w:r>
      <w:r w:rsidRPr="00C14DCD">
        <w:rPr>
          <w:rFonts w:asciiTheme="majorBidi" w:hAnsiTheme="majorBidi" w:cstheme="majorBidi"/>
          <w:szCs w:val="22"/>
          <w:lang w:val="en-US"/>
        </w:rPr>
        <w:t xml:space="preserve"> means any operation or set of operations performed upon Company Personal Data whether or not by automated means, including access, receipt, collection, recording, organization, structuring, adaptation, alteration, retrieval, consultation, retention, storage, transfer, disclosure (including disclosure by transmission), dissemination or otherwise making available, restriction, alignment, combination, use, blocking, erasure and destruction.</w:t>
      </w:r>
    </w:p>
    <w:p w14:paraId="1FF35570" w14:textId="083445D4" w:rsidR="00391775" w:rsidRPr="00C14DCD" w:rsidRDefault="00946C68" w:rsidP="005D25C2">
      <w:pPr>
        <w:pStyle w:val="Heading3"/>
        <w:numPr>
          <w:ilvl w:val="2"/>
          <w:numId w:val="16"/>
        </w:numPr>
        <w:rPr>
          <w:rFonts w:asciiTheme="majorBidi" w:hAnsiTheme="majorBidi" w:cstheme="majorBidi"/>
          <w:szCs w:val="22"/>
        </w:rPr>
      </w:pPr>
      <w:r w:rsidRPr="00C14DCD">
        <w:rPr>
          <w:rFonts w:asciiTheme="majorBidi" w:hAnsiTheme="majorBidi" w:cstheme="majorBidi"/>
          <w:szCs w:val="22"/>
          <w:lang w:val="en-GB"/>
        </w:rPr>
        <w:t>"</w:t>
      </w:r>
      <w:r w:rsidR="00391775" w:rsidRPr="00C14DCD">
        <w:rPr>
          <w:rFonts w:asciiTheme="majorBidi" w:hAnsiTheme="majorBidi" w:cstheme="majorBidi"/>
          <w:b/>
          <w:bCs/>
          <w:szCs w:val="22"/>
          <w:lang w:val="en-US"/>
        </w:rPr>
        <w:t>Processor</w:t>
      </w:r>
      <w:r w:rsidRPr="00C14DCD">
        <w:rPr>
          <w:rFonts w:asciiTheme="majorBidi" w:hAnsiTheme="majorBidi" w:cstheme="majorBidi"/>
          <w:szCs w:val="22"/>
          <w:lang w:val="en-GB"/>
        </w:rPr>
        <w:t>"</w:t>
      </w:r>
      <w:r w:rsidR="00067E8E" w:rsidRPr="00C14DCD">
        <w:rPr>
          <w:rFonts w:asciiTheme="majorBidi" w:hAnsiTheme="majorBidi" w:cstheme="majorBidi"/>
          <w:b/>
          <w:bCs/>
          <w:szCs w:val="22"/>
          <w:lang w:val="en-US"/>
        </w:rPr>
        <w:t xml:space="preserve"> </w:t>
      </w:r>
      <w:r w:rsidR="00067E8E" w:rsidRPr="00C14DCD">
        <w:rPr>
          <w:rFonts w:asciiTheme="majorBidi" w:hAnsiTheme="majorBidi" w:cstheme="majorBidi"/>
          <w:szCs w:val="22"/>
          <w:lang w:val="en-US"/>
        </w:rPr>
        <w:t>mean</w:t>
      </w:r>
      <w:r w:rsidR="00643F6C" w:rsidRPr="00C14DCD">
        <w:rPr>
          <w:rFonts w:asciiTheme="majorBidi" w:hAnsiTheme="majorBidi" w:cstheme="majorBidi"/>
          <w:szCs w:val="22"/>
          <w:lang w:val="en-US"/>
        </w:rPr>
        <w:t>s</w:t>
      </w:r>
      <w:r w:rsidR="00643F6C" w:rsidRPr="00C14DCD">
        <w:rPr>
          <w:rFonts w:asciiTheme="majorBidi" w:hAnsiTheme="majorBidi" w:cstheme="majorBidi"/>
          <w:color w:val="333333"/>
          <w:szCs w:val="22"/>
          <w:shd w:val="clear" w:color="auto" w:fill="FFFFFF"/>
        </w:rPr>
        <w:t xml:space="preserve"> a natural or legal person, public authority, agency or other body which processes personal data on behalf of the </w:t>
      </w:r>
      <w:r w:rsidR="00643F6C" w:rsidRPr="00C14DCD">
        <w:rPr>
          <w:rFonts w:asciiTheme="majorBidi" w:hAnsiTheme="majorBidi" w:cstheme="majorBidi"/>
          <w:color w:val="333333"/>
          <w:szCs w:val="22"/>
          <w:shd w:val="clear" w:color="auto" w:fill="FFFFFF"/>
          <w:lang w:val="en-US"/>
        </w:rPr>
        <w:t>C</w:t>
      </w:r>
      <w:proofErr w:type="spellStart"/>
      <w:r w:rsidR="00C32A31" w:rsidRPr="00C14DCD">
        <w:rPr>
          <w:rFonts w:asciiTheme="majorBidi" w:hAnsiTheme="majorBidi" w:cstheme="majorBidi"/>
          <w:color w:val="333333"/>
          <w:szCs w:val="22"/>
          <w:shd w:val="clear" w:color="auto" w:fill="FFFFFF"/>
        </w:rPr>
        <w:t>ontroller</w:t>
      </w:r>
      <w:proofErr w:type="spellEnd"/>
      <w:r w:rsidR="00643F6C" w:rsidRPr="00C14DCD">
        <w:rPr>
          <w:rFonts w:asciiTheme="majorBidi" w:hAnsiTheme="majorBidi" w:cstheme="majorBidi"/>
          <w:color w:val="333333"/>
          <w:szCs w:val="22"/>
          <w:shd w:val="clear" w:color="auto" w:fill="FFFFFF"/>
          <w:lang w:val="en-US"/>
        </w:rPr>
        <w:t>.</w:t>
      </w:r>
    </w:p>
    <w:p w14:paraId="61964A99" w14:textId="28CD6B5E" w:rsidR="001D42CA" w:rsidRPr="00C14DCD" w:rsidRDefault="00BC5CEF" w:rsidP="001D42CA">
      <w:pPr>
        <w:pStyle w:val="Heading3"/>
        <w:rPr>
          <w:rFonts w:asciiTheme="majorBidi" w:hAnsiTheme="majorBidi" w:cstheme="majorBidi"/>
          <w:bCs/>
          <w:szCs w:val="22"/>
          <w:lang w:val="en-US"/>
        </w:rPr>
      </w:pPr>
      <w:r w:rsidRPr="00946C68">
        <w:rPr>
          <w:rFonts w:asciiTheme="majorBidi" w:hAnsiTheme="majorBidi" w:cstheme="majorBidi"/>
          <w:bCs/>
          <w:szCs w:val="22"/>
        </w:rPr>
        <w:t>"</w:t>
      </w:r>
      <w:r w:rsidRPr="00C14DCD">
        <w:rPr>
          <w:rFonts w:asciiTheme="majorBidi" w:hAnsiTheme="majorBidi" w:cstheme="majorBidi"/>
          <w:b/>
          <w:szCs w:val="22"/>
        </w:rPr>
        <w:t>Services</w:t>
      </w:r>
      <w:r w:rsidRPr="00946C68">
        <w:rPr>
          <w:rFonts w:asciiTheme="majorBidi" w:hAnsiTheme="majorBidi" w:cstheme="majorBidi"/>
          <w:bCs/>
          <w:szCs w:val="22"/>
        </w:rPr>
        <w:t>"</w:t>
      </w:r>
      <w:r w:rsidRPr="00C14DCD">
        <w:rPr>
          <w:rFonts w:asciiTheme="majorBidi" w:hAnsiTheme="majorBidi" w:cstheme="majorBidi"/>
          <w:szCs w:val="22"/>
        </w:rPr>
        <w:t xml:space="preserve"> means the services</w:t>
      </w:r>
      <w:r w:rsidR="00372C38" w:rsidRPr="00C14DCD">
        <w:rPr>
          <w:rFonts w:asciiTheme="majorBidi" w:hAnsiTheme="majorBidi" w:cstheme="majorBidi"/>
          <w:szCs w:val="22"/>
          <w:lang w:val="en-US"/>
        </w:rPr>
        <w:t>, products, software</w:t>
      </w:r>
      <w:r w:rsidRPr="00C14DCD">
        <w:rPr>
          <w:rFonts w:asciiTheme="majorBidi" w:hAnsiTheme="majorBidi" w:cstheme="majorBidi"/>
          <w:szCs w:val="22"/>
        </w:rPr>
        <w:t xml:space="preserve"> and</w:t>
      </w:r>
      <w:r w:rsidR="00372C38" w:rsidRPr="00C14DCD">
        <w:rPr>
          <w:rFonts w:asciiTheme="majorBidi" w:hAnsiTheme="majorBidi" w:cstheme="majorBidi"/>
          <w:szCs w:val="22"/>
          <w:lang w:val="en-US"/>
        </w:rPr>
        <w:t>/or</w:t>
      </w:r>
      <w:r w:rsidRPr="00C14DCD">
        <w:rPr>
          <w:rFonts w:asciiTheme="majorBidi" w:hAnsiTheme="majorBidi" w:cstheme="majorBidi"/>
          <w:szCs w:val="22"/>
        </w:rPr>
        <w:t xml:space="preserve"> other activities to be supplied to or carried out by or on behalf of </w:t>
      </w:r>
      <w:r w:rsidR="004C2A99" w:rsidRPr="00C14DCD">
        <w:rPr>
          <w:rFonts w:asciiTheme="majorBidi" w:hAnsiTheme="majorBidi" w:cstheme="majorBidi"/>
          <w:szCs w:val="22"/>
        </w:rPr>
        <w:t>Supplier</w:t>
      </w:r>
      <w:r w:rsidRPr="00C14DCD">
        <w:rPr>
          <w:rFonts w:asciiTheme="majorBidi" w:hAnsiTheme="majorBidi" w:cstheme="majorBidi"/>
          <w:szCs w:val="22"/>
        </w:rPr>
        <w:t xml:space="preserve"> for Company Group Members pursuant to the Principal </w:t>
      </w:r>
      <w:r w:rsidRPr="00C14DCD">
        <w:rPr>
          <w:rFonts w:asciiTheme="majorBidi" w:hAnsiTheme="majorBidi" w:cstheme="majorBidi"/>
          <w:bCs/>
          <w:szCs w:val="22"/>
          <w:lang w:val="en-US"/>
        </w:rPr>
        <w:t>Agreement;</w:t>
      </w:r>
    </w:p>
    <w:p w14:paraId="5DB8CB4A" w14:textId="1899FBA2" w:rsidR="00BC5CEF" w:rsidRPr="00C14DCD" w:rsidRDefault="00BC5CEF" w:rsidP="001D42CA">
      <w:pPr>
        <w:pStyle w:val="Heading3"/>
        <w:rPr>
          <w:rFonts w:asciiTheme="majorBidi" w:hAnsiTheme="majorBidi" w:cstheme="majorBidi"/>
          <w:bCs/>
          <w:szCs w:val="22"/>
          <w:lang w:val="en-US"/>
        </w:rPr>
      </w:pPr>
      <w:r w:rsidRPr="00C14DCD">
        <w:rPr>
          <w:rFonts w:asciiTheme="majorBidi" w:hAnsiTheme="majorBidi" w:cstheme="majorBidi"/>
          <w:bCs/>
          <w:szCs w:val="22"/>
          <w:lang w:val="en-US"/>
        </w:rPr>
        <w:t xml:space="preserve">"Standard Contractual Clauses" means the </w:t>
      </w:r>
      <w:r w:rsidR="00B04DEF" w:rsidRPr="00C14DCD">
        <w:rPr>
          <w:rFonts w:asciiTheme="majorBidi" w:hAnsiTheme="majorBidi" w:cstheme="majorBidi"/>
          <w:bCs/>
          <w:szCs w:val="22"/>
          <w:lang w:val="en-US"/>
        </w:rPr>
        <w:t>2021 Standard Contractual Clauses (Module 2: EU Controller-to-Processor)</w:t>
      </w:r>
      <w:r w:rsidR="00B325C2" w:rsidRPr="00C14DCD">
        <w:rPr>
          <w:rFonts w:asciiTheme="majorBidi" w:hAnsiTheme="majorBidi" w:cstheme="majorBidi"/>
          <w:bCs/>
          <w:szCs w:val="22"/>
          <w:lang w:val="en-US"/>
        </w:rPr>
        <w:t xml:space="preserve"> </w:t>
      </w:r>
      <w:r w:rsidR="00B04DEF" w:rsidRPr="00C14DCD">
        <w:rPr>
          <w:rFonts w:asciiTheme="majorBidi" w:hAnsiTheme="majorBidi" w:cstheme="majorBidi"/>
          <w:bCs/>
          <w:szCs w:val="22"/>
          <w:lang w:val="en-US"/>
        </w:rPr>
        <w:t xml:space="preserve">set out in </w:t>
      </w:r>
      <w:r w:rsidR="002F6BA0" w:rsidRPr="00C14DCD">
        <w:rPr>
          <w:rFonts w:asciiTheme="majorBidi" w:hAnsiTheme="majorBidi" w:cstheme="majorBidi"/>
          <w:bCs/>
          <w:szCs w:val="22"/>
          <w:lang w:val="en-US"/>
        </w:rPr>
        <w:t>A</w:t>
      </w:r>
      <w:r w:rsidR="001541B2" w:rsidRPr="00C14DCD">
        <w:rPr>
          <w:rFonts w:asciiTheme="majorBidi" w:hAnsiTheme="majorBidi" w:cstheme="majorBidi"/>
          <w:bCs/>
          <w:szCs w:val="22"/>
          <w:lang w:val="en-US"/>
        </w:rPr>
        <w:t>ddendum</w:t>
      </w:r>
      <w:r w:rsidR="00B04DEF" w:rsidRPr="00C14DCD">
        <w:rPr>
          <w:rFonts w:asciiTheme="majorBidi" w:hAnsiTheme="majorBidi" w:cstheme="majorBidi"/>
          <w:bCs/>
          <w:szCs w:val="22"/>
          <w:lang w:val="en-US"/>
        </w:rPr>
        <w:t xml:space="preserve"> 1 to this DPA</w:t>
      </w:r>
      <w:r w:rsidR="00070116" w:rsidRPr="00C14DCD">
        <w:rPr>
          <w:rFonts w:asciiTheme="majorBidi" w:hAnsiTheme="majorBidi" w:cstheme="majorBidi"/>
          <w:bCs/>
          <w:szCs w:val="22"/>
          <w:lang w:val="en-US"/>
        </w:rPr>
        <w:t xml:space="preserve"> (as may be updated by Company from </w:t>
      </w:r>
      <w:commentRangeStart w:id="2"/>
      <w:r w:rsidR="00070116" w:rsidRPr="00C14DCD">
        <w:rPr>
          <w:rFonts w:asciiTheme="majorBidi" w:hAnsiTheme="majorBidi" w:cstheme="majorBidi"/>
          <w:bCs/>
          <w:szCs w:val="22"/>
          <w:lang w:val="en-US"/>
        </w:rPr>
        <w:t>time to time)</w:t>
      </w:r>
      <w:r w:rsidR="007161D5" w:rsidRPr="00C14DCD">
        <w:rPr>
          <w:rFonts w:asciiTheme="majorBidi" w:hAnsiTheme="majorBidi" w:cstheme="majorBidi"/>
          <w:bCs/>
          <w:szCs w:val="22"/>
          <w:lang w:val="en-US"/>
        </w:rPr>
        <w:t>`</w:t>
      </w:r>
    </w:p>
    <w:p w14:paraId="25E3C4EE" w14:textId="72F2A235" w:rsidR="00FC7AED" w:rsidRPr="00C14DCD" w:rsidRDefault="00FC7AED" w:rsidP="00557E92">
      <w:pPr>
        <w:pStyle w:val="Heading3"/>
        <w:numPr>
          <w:ilvl w:val="0"/>
          <w:numId w:val="0"/>
        </w:numPr>
        <w:ind w:left="720"/>
        <w:rPr>
          <w:rFonts w:asciiTheme="majorBidi" w:hAnsiTheme="majorBidi" w:cstheme="majorBidi"/>
          <w:bCs/>
          <w:szCs w:val="22"/>
          <w:lang w:val="en-US"/>
        </w:rPr>
      </w:pPr>
      <w:bookmarkStart w:id="3" w:name="_Ref120719752"/>
      <w:r w:rsidRPr="00946C68">
        <w:rPr>
          <w:rFonts w:asciiTheme="majorBidi" w:hAnsiTheme="majorBidi" w:cstheme="majorBidi"/>
          <w:bCs/>
          <w:szCs w:val="22"/>
          <w:lang w:val="en-US"/>
        </w:rPr>
        <w:t>"</w:t>
      </w:r>
      <w:r w:rsidRPr="00C14DCD">
        <w:rPr>
          <w:rFonts w:asciiTheme="majorBidi" w:hAnsiTheme="majorBidi" w:cstheme="majorBidi"/>
          <w:b/>
          <w:szCs w:val="22"/>
          <w:lang w:val="en-US"/>
        </w:rPr>
        <w:t>Standard Contractual Clauses</w:t>
      </w:r>
      <w:r w:rsidRPr="00946C68">
        <w:rPr>
          <w:rFonts w:asciiTheme="majorBidi" w:hAnsiTheme="majorBidi" w:cstheme="majorBidi"/>
          <w:bCs/>
          <w:szCs w:val="22"/>
          <w:lang w:val="en-US"/>
        </w:rPr>
        <w:t>"</w:t>
      </w:r>
      <w:r w:rsidRPr="00C14DCD">
        <w:rPr>
          <w:rFonts w:asciiTheme="majorBidi" w:hAnsiTheme="majorBidi" w:cstheme="majorBidi"/>
          <w:bCs/>
          <w:szCs w:val="22"/>
          <w:lang w:val="en-US"/>
        </w:rPr>
        <w:t xml:space="preserve"> means the </w:t>
      </w:r>
      <w:r w:rsidRPr="00C14DCD">
        <w:rPr>
          <w:rFonts w:asciiTheme="majorBidi" w:hAnsiTheme="majorBidi" w:cstheme="majorBidi"/>
          <w:bCs/>
          <w:szCs w:val="22"/>
          <w:u w:val="single"/>
          <w:lang w:val="en-US"/>
        </w:rPr>
        <w:t>MODULE TWO</w:t>
      </w:r>
      <w:r w:rsidRPr="00C14DCD">
        <w:rPr>
          <w:rFonts w:asciiTheme="majorBidi" w:hAnsiTheme="majorBidi" w:cstheme="majorBidi"/>
          <w:bCs/>
          <w:szCs w:val="22"/>
          <w:lang w:val="en-US"/>
        </w:rPr>
        <w:t xml:space="preserve">: Transfer controller to processor of the contractual clauses set out in the Annex of </w:t>
      </w:r>
      <w:hyperlink r:id="rId11" w:history="1">
        <w:r w:rsidRPr="00C14DCD">
          <w:rPr>
            <w:rFonts w:asciiTheme="majorBidi" w:hAnsiTheme="majorBidi" w:cstheme="majorBidi"/>
            <w:bCs/>
            <w:szCs w:val="22"/>
            <w:lang w:val="en-US"/>
          </w:rPr>
          <w:t>European Commission Decision 2021/915</w:t>
        </w:r>
      </w:hyperlink>
      <w:r w:rsidRPr="00C14DCD">
        <w:rPr>
          <w:rFonts w:asciiTheme="majorBidi" w:hAnsiTheme="majorBidi" w:cstheme="majorBidi"/>
          <w:bCs/>
          <w:szCs w:val="22"/>
          <w:lang w:val="en-US"/>
        </w:rPr>
        <w:t xml:space="preserve"> and available at </w:t>
      </w:r>
      <w:hyperlink r:id="rId12" w:history="1">
        <w:r w:rsidR="00FD3808" w:rsidRPr="00C14DCD">
          <w:rPr>
            <w:rStyle w:val="Hyperlink"/>
            <w:rFonts w:asciiTheme="majorBidi" w:hAnsiTheme="majorBidi" w:cstheme="majorBidi"/>
            <w:szCs w:val="22"/>
          </w:rPr>
          <w:t>https://commission.europa.eu/document/download/e60b1cd4-d802-44d5-9cac-ddd3c943a5ef_en?filename=1_en_annexe_acte_autonome_cp_part1_v5_0.pdf</w:t>
        </w:r>
      </w:hyperlink>
      <w:r w:rsidR="00FD3808" w:rsidRPr="00C14DCD">
        <w:rPr>
          <w:rFonts w:asciiTheme="majorBidi" w:hAnsiTheme="majorBidi" w:cstheme="majorBidi"/>
          <w:szCs w:val="22"/>
          <w:lang w:val="en-US"/>
        </w:rPr>
        <w:t xml:space="preserve"> </w:t>
      </w:r>
      <w:r w:rsidRPr="00C14DCD">
        <w:rPr>
          <w:rFonts w:asciiTheme="majorBidi" w:hAnsiTheme="majorBidi" w:cstheme="majorBidi"/>
          <w:bCs/>
          <w:szCs w:val="22"/>
          <w:lang w:val="en-US"/>
        </w:rPr>
        <w:t xml:space="preserve"> which are incorporated into </w:t>
      </w:r>
      <w:r w:rsidRPr="00C14DCD">
        <w:rPr>
          <w:rFonts w:asciiTheme="majorBidi" w:hAnsiTheme="majorBidi" w:cstheme="majorBidi"/>
          <w:bCs/>
          <w:szCs w:val="22"/>
          <w:lang w:val="en-US"/>
        </w:rPr>
        <w:lastRenderedPageBreak/>
        <w:t xml:space="preserve">this Agreement by way of reference and made an integral part hereof, where the following options will apply: option 2 of Section 9 with fourteen (14) days as the applicable notice period, option 1 of </w:t>
      </w:r>
      <w:r w:rsidR="00194707" w:rsidRPr="00C14DCD">
        <w:rPr>
          <w:rFonts w:asciiTheme="majorBidi" w:hAnsiTheme="majorBidi" w:cstheme="majorBidi"/>
          <w:bCs/>
          <w:szCs w:val="22"/>
          <w:lang w:val="en-US"/>
        </w:rPr>
        <w:t>Clause</w:t>
      </w:r>
      <w:r w:rsidRPr="00C14DCD">
        <w:rPr>
          <w:rFonts w:asciiTheme="majorBidi" w:hAnsiTheme="majorBidi" w:cstheme="majorBidi"/>
          <w:bCs/>
          <w:szCs w:val="22"/>
          <w:lang w:val="en-US"/>
        </w:rPr>
        <w:t xml:space="preserve"> 17 with </w:t>
      </w:r>
      <w:r w:rsidR="007318D9" w:rsidRPr="00C14DCD">
        <w:rPr>
          <w:rFonts w:asciiTheme="majorBidi" w:hAnsiTheme="majorBidi" w:cstheme="majorBidi"/>
          <w:bCs/>
          <w:szCs w:val="22"/>
          <w:lang w:val="en-US"/>
        </w:rPr>
        <w:t>Germany</w:t>
      </w:r>
      <w:r w:rsidRPr="00C14DCD">
        <w:rPr>
          <w:rFonts w:asciiTheme="majorBidi" w:hAnsiTheme="majorBidi" w:cstheme="majorBidi"/>
          <w:bCs/>
          <w:szCs w:val="22"/>
          <w:lang w:val="en-US"/>
        </w:rPr>
        <w:t xml:space="preserve"> as the governing law, and courts of  </w:t>
      </w:r>
      <w:r w:rsidR="007318D9" w:rsidRPr="00C14DCD">
        <w:rPr>
          <w:rFonts w:asciiTheme="majorBidi" w:hAnsiTheme="majorBidi" w:cstheme="majorBidi"/>
          <w:bCs/>
          <w:szCs w:val="22"/>
          <w:lang w:val="en-US"/>
        </w:rPr>
        <w:t>Dusseldorf</w:t>
      </w:r>
      <w:r w:rsidR="0028383F" w:rsidRPr="00C14DCD">
        <w:rPr>
          <w:rFonts w:asciiTheme="majorBidi" w:hAnsiTheme="majorBidi" w:cstheme="majorBidi"/>
          <w:bCs/>
          <w:szCs w:val="22"/>
          <w:lang w:val="en-US"/>
        </w:rPr>
        <w:t xml:space="preserve">, </w:t>
      </w:r>
      <w:r w:rsidRPr="00C14DCD">
        <w:rPr>
          <w:rFonts w:asciiTheme="majorBidi" w:hAnsiTheme="majorBidi" w:cstheme="majorBidi"/>
          <w:bCs/>
          <w:szCs w:val="22"/>
          <w:lang w:val="en-US"/>
        </w:rPr>
        <w:t xml:space="preserve">in </w:t>
      </w:r>
      <w:r w:rsidR="00194707" w:rsidRPr="00C14DCD">
        <w:rPr>
          <w:rFonts w:asciiTheme="majorBidi" w:hAnsiTheme="majorBidi" w:cstheme="majorBidi"/>
          <w:bCs/>
          <w:szCs w:val="22"/>
          <w:lang w:val="en-US"/>
        </w:rPr>
        <w:t>Clause</w:t>
      </w:r>
      <w:r w:rsidRPr="00C14DCD">
        <w:rPr>
          <w:rFonts w:asciiTheme="majorBidi" w:hAnsiTheme="majorBidi" w:cstheme="majorBidi"/>
          <w:bCs/>
          <w:szCs w:val="22"/>
          <w:lang w:val="en-US"/>
        </w:rPr>
        <w:t xml:space="preserve"> 18(b); </w:t>
      </w:r>
      <w:bookmarkEnd w:id="3"/>
      <w:commentRangeEnd w:id="2"/>
      <w:r w:rsidR="00A86A37">
        <w:rPr>
          <w:rStyle w:val="CommentReference"/>
          <w:rFonts w:eastAsia="SimSun"/>
        </w:rPr>
        <w:commentReference w:id="2"/>
      </w:r>
    </w:p>
    <w:p w14:paraId="6800E473" w14:textId="6F827B5B" w:rsidR="002F1F91" w:rsidRPr="00C14DCD" w:rsidRDefault="00BC5CEF">
      <w:pPr>
        <w:pStyle w:val="Heading3"/>
        <w:rPr>
          <w:rFonts w:asciiTheme="majorBidi" w:hAnsiTheme="majorBidi" w:cstheme="majorBidi"/>
          <w:szCs w:val="22"/>
          <w:lang w:val="en-US"/>
        </w:rPr>
      </w:pPr>
      <w:r w:rsidRPr="00C14DCD">
        <w:rPr>
          <w:rFonts w:asciiTheme="majorBidi" w:hAnsiTheme="majorBidi" w:cstheme="majorBidi"/>
          <w:szCs w:val="22"/>
          <w:lang w:val="en-US"/>
        </w:rPr>
        <w:t>"</w:t>
      </w:r>
      <w:proofErr w:type="spellStart"/>
      <w:r w:rsidRPr="00C14DCD">
        <w:rPr>
          <w:rFonts w:asciiTheme="majorBidi" w:hAnsiTheme="majorBidi" w:cstheme="majorBidi"/>
          <w:b/>
          <w:szCs w:val="22"/>
          <w:lang w:val="en-US"/>
        </w:rPr>
        <w:t>Subprocessor</w:t>
      </w:r>
      <w:proofErr w:type="spellEnd"/>
      <w:r w:rsidRPr="00C14DCD">
        <w:rPr>
          <w:rFonts w:asciiTheme="majorBidi" w:hAnsiTheme="majorBidi" w:cstheme="majorBidi"/>
          <w:szCs w:val="22"/>
          <w:lang w:val="en-US"/>
        </w:rPr>
        <w:t xml:space="preserve">" means any person (including any third party and any </w:t>
      </w:r>
      <w:r w:rsidR="004C2A99" w:rsidRPr="00C14DCD">
        <w:rPr>
          <w:rFonts w:asciiTheme="majorBidi" w:hAnsiTheme="majorBidi" w:cstheme="majorBidi"/>
          <w:szCs w:val="22"/>
          <w:lang w:val="en-US"/>
        </w:rPr>
        <w:t>Supplier</w:t>
      </w:r>
      <w:r w:rsidRPr="00C14DCD">
        <w:rPr>
          <w:rFonts w:asciiTheme="majorBidi" w:hAnsiTheme="majorBidi" w:cstheme="majorBidi"/>
          <w:szCs w:val="22"/>
          <w:lang w:val="en-US"/>
        </w:rPr>
        <w:t xml:space="preserve"> Affiliate) appointed by or </w:t>
      </w:r>
      <w:r w:rsidR="00021572" w:rsidRPr="00C14DCD">
        <w:rPr>
          <w:rFonts w:asciiTheme="majorBidi" w:hAnsiTheme="majorBidi" w:cstheme="majorBidi"/>
          <w:szCs w:val="22"/>
          <w:lang w:val="en-US"/>
        </w:rPr>
        <w:t xml:space="preserve">acting </w:t>
      </w:r>
      <w:r w:rsidRPr="00C14DCD">
        <w:rPr>
          <w:rFonts w:asciiTheme="majorBidi" w:hAnsiTheme="majorBidi" w:cstheme="majorBidi"/>
          <w:szCs w:val="22"/>
          <w:lang w:val="en-US"/>
        </w:rPr>
        <w:t xml:space="preserve">on behalf of </w:t>
      </w:r>
      <w:r w:rsidR="004C2A99" w:rsidRPr="00C14DCD">
        <w:rPr>
          <w:rFonts w:asciiTheme="majorBidi" w:hAnsiTheme="majorBidi" w:cstheme="majorBidi"/>
          <w:szCs w:val="22"/>
          <w:lang w:val="en-US"/>
        </w:rPr>
        <w:t>Supplier</w:t>
      </w:r>
      <w:r w:rsidRPr="00C14DCD">
        <w:rPr>
          <w:rFonts w:asciiTheme="majorBidi" w:hAnsiTheme="majorBidi" w:cstheme="majorBidi"/>
          <w:szCs w:val="22"/>
          <w:lang w:val="en-US"/>
        </w:rPr>
        <w:t xml:space="preserve"> or any </w:t>
      </w:r>
      <w:r w:rsidR="004C2A99" w:rsidRPr="00C14DCD">
        <w:rPr>
          <w:rFonts w:asciiTheme="majorBidi" w:hAnsiTheme="majorBidi" w:cstheme="majorBidi"/>
          <w:szCs w:val="22"/>
          <w:lang w:val="en-US"/>
        </w:rPr>
        <w:t>Supplier</w:t>
      </w:r>
      <w:r w:rsidRPr="00C14DCD">
        <w:rPr>
          <w:rFonts w:asciiTheme="majorBidi" w:hAnsiTheme="majorBidi" w:cstheme="majorBidi"/>
          <w:szCs w:val="22"/>
          <w:lang w:val="en-US"/>
        </w:rPr>
        <w:t xml:space="preserve"> Affiliate</w:t>
      </w:r>
      <w:r w:rsidR="00021572" w:rsidRPr="00C14DCD">
        <w:rPr>
          <w:rFonts w:asciiTheme="majorBidi" w:hAnsiTheme="majorBidi" w:cstheme="majorBidi"/>
          <w:szCs w:val="22"/>
          <w:lang w:val="en-US"/>
        </w:rPr>
        <w:t xml:space="preserve">, or acting under </w:t>
      </w:r>
      <w:r w:rsidR="008958EB" w:rsidRPr="00C14DCD">
        <w:rPr>
          <w:rFonts w:asciiTheme="majorBidi" w:hAnsiTheme="majorBidi" w:cstheme="majorBidi"/>
          <w:szCs w:val="22"/>
          <w:lang w:val="en-US"/>
        </w:rPr>
        <w:t xml:space="preserve">the </w:t>
      </w:r>
      <w:r w:rsidR="00021572" w:rsidRPr="00C14DCD">
        <w:rPr>
          <w:rFonts w:asciiTheme="majorBidi" w:hAnsiTheme="majorBidi" w:cstheme="majorBidi"/>
          <w:szCs w:val="22"/>
          <w:lang w:val="en-US"/>
        </w:rPr>
        <w:t xml:space="preserve">apparent authority of </w:t>
      </w:r>
      <w:r w:rsidR="004C2A99" w:rsidRPr="00C14DCD">
        <w:rPr>
          <w:rFonts w:asciiTheme="majorBidi" w:hAnsiTheme="majorBidi" w:cstheme="majorBidi"/>
          <w:szCs w:val="22"/>
          <w:lang w:val="en-US"/>
        </w:rPr>
        <w:t>Supplier</w:t>
      </w:r>
      <w:r w:rsidR="00021572" w:rsidRPr="00C14DCD">
        <w:rPr>
          <w:rFonts w:asciiTheme="majorBidi" w:hAnsiTheme="majorBidi" w:cstheme="majorBidi"/>
          <w:szCs w:val="22"/>
          <w:lang w:val="en-US"/>
        </w:rPr>
        <w:t xml:space="preserve"> or a </w:t>
      </w:r>
      <w:r w:rsidR="004C2A99" w:rsidRPr="00C14DCD">
        <w:rPr>
          <w:rFonts w:asciiTheme="majorBidi" w:hAnsiTheme="majorBidi" w:cstheme="majorBidi"/>
          <w:szCs w:val="22"/>
          <w:lang w:val="en-US"/>
        </w:rPr>
        <w:t>Supplier</w:t>
      </w:r>
      <w:r w:rsidR="00021572" w:rsidRPr="00C14DCD">
        <w:rPr>
          <w:rFonts w:asciiTheme="majorBidi" w:hAnsiTheme="majorBidi" w:cstheme="majorBidi"/>
          <w:szCs w:val="22"/>
          <w:lang w:val="en-US"/>
        </w:rPr>
        <w:t xml:space="preserve"> Affiliate,</w:t>
      </w:r>
      <w:r w:rsidRPr="00C14DCD">
        <w:rPr>
          <w:rFonts w:asciiTheme="majorBidi" w:hAnsiTheme="majorBidi" w:cstheme="majorBidi"/>
          <w:szCs w:val="22"/>
          <w:lang w:val="en-US"/>
        </w:rPr>
        <w:t xml:space="preserve"> to Process Personal Data on behalf of any Company Group Member in connection with the Principal Agreement;</w:t>
      </w:r>
    </w:p>
    <w:p w14:paraId="26F8DB11" w14:textId="2BAD309C" w:rsidR="00BD23EA" w:rsidRPr="00C14DCD" w:rsidRDefault="00946C68" w:rsidP="00D16D24">
      <w:pPr>
        <w:pStyle w:val="Heading3"/>
        <w:rPr>
          <w:rFonts w:asciiTheme="majorBidi" w:hAnsiTheme="majorBidi" w:cstheme="majorBidi"/>
          <w:szCs w:val="22"/>
        </w:rPr>
      </w:pPr>
      <w:r w:rsidRPr="00C14DCD">
        <w:rPr>
          <w:rFonts w:asciiTheme="majorBidi" w:hAnsiTheme="majorBidi" w:cstheme="majorBidi"/>
          <w:szCs w:val="22"/>
          <w:lang w:val="en-GB"/>
        </w:rPr>
        <w:t>"</w:t>
      </w:r>
      <w:r w:rsidR="008D3C3F" w:rsidRPr="00C14DCD">
        <w:rPr>
          <w:rFonts w:asciiTheme="majorBidi" w:eastAsia="Arial" w:hAnsiTheme="majorBidi" w:cstheme="majorBidi"/>
          <w:b/>
          <w:szCs w:val="22"/>
        </w:rPr>
        <w:t>User Tracking Data</w:t>
      </w:r>
      <w:r w:rsidRPr="00C14DCD">
        <w:rPr>
          <w:rFonts w:asciiTheme="majorBidi" w:hAnsiTheme="majorBidi" w:cstheme="majorBidi"/>
          <w:szCs w:val="22"/>
          <w:lang w:val="en-GB"/>
        </w:rPr>
        <w:t>"</w:t>
      </w:r>
      <w:r w:rsidR="008D3C3F" w:rsidRPr="00C14DCD">
        <w:rPr>
          <w:rFonts w:asciiTheme="majorBidi" w:hAnsiTheme="majorBidi" w:cstheme="majorBidi"/>
          <w:szCs w:val="22"/>
        </w:rPr>
        <w:t xml:space="preserve"> means data associated with online or mobile users that records user information, interactions or behavior, user clicks or reaction to or interaction with content, advertising or any other activity, or in connection with tracking activities related to behavioral advertising.  </w:t>
      </w:r>
    </w:p>
    <w:p w14:paraId="155BAB74" w14:textId="2D8CC54E" w:rsidR="00BC5CEF" w:rsidRPr="00C14DCD" w:rsidRDefault="00946C68">
      <w:pPr>
        <w:pStyle w:val="Heading3"/>
        <w:rPr>
          <w:rFonts w:asciiTheme="majorBidi" w:hAnsiTheme="majorBidi" w:cstheme="majorBidi"/>
          <w:szCs w:val="22"/>
        </w:rPr>
      </w:pPr>
      <w:r w:rsidRPr="00C14DCD">
        <w:rPr>
          <w:rFonts w:asciiTheme="majorBidi" w:hAnsiTheme="majorBidi" w:cstheme="majorBidi"/>
          <w:szCs w:val="22"/>
          <w:lang w:val="en-GB"/>
        </w:rPr>
        <w:t>"</w:t>
      </w:r>
      <w:r w:rsidR="004C2A99" w:rsidRPr="00C14DCD">
        <w:rPr>
          <w:rFonts w:asciiTheme="majorBidi" w:hAnsiTheme="majorBidi" w:cstheme="majorBidi"/>
          <w:b/>
          <w:bCs/>
          <w:szCs w:val="22"/>
          <w:lang w:val="en-GB"/>
        </w:rPr>
        <w:t>Supplier</w:t>
      </w:r>
      <w:r w:rsidRPr="00C14DCD">
        <w:rPr>
          <w:rFonts w:asciiTheme="majorBidi" w:hAnsiTheme="majorBidi" w:cstheme="majorBidi"/>
          <w:szCs w:val="22"/>
          <w:lang w:val="en-GB"/>
        </w:rPr>
        <w:t>"</w:t>
      </w:r>
      <w:r w:rsidR="002F1F91" w:rsidRPr="00C14DCD">
        <w:rPr>
          <w:rFonts w:asciiTheme="majorBidi" w:hAnsiTheme="majorBidi" w:cstheme="majorBidi"/>
          <w:szCs w:val="22"/>
          <w:lang w:val="en-GB"/>
        </w:rPr>
        <w:t xml:space="preserve"> means the</w:t>
      </w:r>
      <w:r w:rsidR="002F1F91" w:rsidRPr="00C14DCD">
        <w:rPr>
          <w:rFonts w:asciiTheme="majorBidi" w:eastAsia="SimSun" w:hAnsiTheme="majorBidi" w:cstheme="majorBidi"/>
          <w:szCs w:val="22"/>
          <w:lang w:val="en-US"/>
        </w:rPr>
        <w:t xml:space="preserve"> </w:t>
      </w:r>
      <w:r w:rsidR="002F1F91" w:rsidRPr="00C14DCD">
        <w:rPr>
          <w:rFonts w:asciiTheme="majorBidi" w:hAnsiTheme="majorBidi" w:cstheme="majorBidi"/>
          <w:szCs w:val="22"/>
          <w:lang w:val="en-US"/>
        </w:rPr>
        <w:t xml:space="preserve">party with which Company is contracting for the Services in the Principal Agreement, </w:t>
      </w:r>
      <w:r w:rsidR="00932A30" w:rsidRPr="00C14DCD">
        <w:rPr>
          <w:rFonts w:asciiTheme="majorBidi" w:hAnsiTheme="majorBidi" w:cstheme="majorBidi"/>
          <w:szCs w:val="22"/>
          <w:lang w:val="en-US"/>
        </w:rPr>
        <w:t>including</w:t>
      </w:r>
      <w:r w:rsidR="009D1F60" w:rsidRPr="00C14DCD">
        <w:rPr>
          <w:rFonts w:asciiTheme="majorBidi" w:hAnsiTheme="majorBidi" w:cstheme="majorBidi"/>
          <w:szCs w:val="22"/>
          <w:lang w:val="en-US"/>
        </w:rPr>
        <w:t xml:space="preserve">, unless the context </w:t>
      </w:r>
      <w:r w:rsidR="008958EB" w:rsidRPr="00C14DCD">
        <w:rPr>
          <w:rFonts w:asciiTheme="majorBidi" w:hAnsiTheme="majorBidi" w:cstheme="majorBidi"/>
          <w:szCs w:val="22"/>
          <w:lang w:val="en-US"/>
        </w:rPr>
        <w:t>suggests</w:t>
      </w:r>
      <w:r w:rsidR="009D1F60" w:rsidRPr="00C14DCD">
        <w:rPr>
          <w:rFonts w:asciiTheme="majorBidi" w:hAnsiTheme="majorBidi" w:cstheme="majorBidi"/>
          <w:szCs w:val="22"/>
          <w:lang w:val="en-US"/>
        </w:rPr>
        <w:t xml:space="preserve"> </w:t>
      </w:r>
      <w:r w:rsidR="00064A97" w:rsidRPr="00C14DCD">
        <w:rPr>
          <w:rFonts w:asciiTheme="majorBidi" w:hAnsiTheme="majorBidi" w:cstheme="majorBidi"/>
          <w:szCs w:val="22"/>
          <w:lang w:val="en-US"/>
        </w:rPr>
        <w:t xml:space="preserve">otherwise, </w:t>
      </w:r>
      <w:r w:rsidR="004C2A99" w:rsidRPr="00C14DCD">
        <w:rPr>
          <w:rFonts w:asciiTheme="majorBidi" w:hAnsiTheme="majorBidi" w:cstheme="majorBidi"/>
          <w:szCs w:val="22"/>
          <w:lang w:val="en-US"/>
        </w:rPr>
        <w:t>Supplier</w:t>
      </w:r>
      <w:r w:rsidR="002F1F91" w:rsidRPr="00C14DCD">
        <w:rPr>
          <w:rFonts w:asciiTheme="majorBidi" w:hAnsiTheme="majorBidi" w:cstheme="majorBidi"/>
          <w:szCs w:val="22"/>
          <w:lang w:val="en-US"/>
        </w:rPr>
        <w:t xml:space="preserve"> Affiliates</w:t>
      </w:r>
      <w:r w:rsidR="00932A30" w:rsidRPr="00C14DCD">
        <w:rPr>
          <w:rFonts w:asciiTheme="majorBidi" w:hAnsiTheme="majorBidi" w:cstheme="majorBidi"/>
          <w:szCs w:val="22"/>
          <w:lang w:val="en-US"/>
        </w:rPr>
        <w:t>;</w:t>
      </w:r>
      <w:r w:rsidR="00BC5CEF" w:rsidRPr="00C14DCD">
        <w:rPr>
          <w:rFonts w:asciiTheme="majorBidi" w:hAnsiTheme="majorBidi" w:cstheme="majorBidi"/>
          <w:szCs w:val="22"/>
          <w:lang w:val="en-GB"/>
        </w:rPr>
        <w:t xml:space="preserve"> and</w:t>
      </w:r>
    </w:p>
    <w:p w14:paraId="78CD453F" w14:textId="7CDB84CE" w:rsidR="00BC5CEF" w:rsidRPr="00C14DCD" w:rsidRDefault="00BC5CEF">
      <w:pPr>
        <w:pStyle w:val="Heading3"/>
        <w:rPr>
          <w:rFonts w:asciiTheme="majorBidi" w:hAnsiTheme="majorBidi" w:cstheme="majorBidi"/>
          <w:szCs w:val="22"/>
        </w:rPr>
      </w:pPr>
      <w:r w:rsidRPr="00C14DCD">
        <w:rPr>
          <w:rFonts w:asciiTheme="majorBidi" w:hAnsiTheme="majorBidi" w:cstheme="majorBidi"/>
          <w:szCs w:val="22"/>
        </w:rPr>
        <w:t>"</w:t>
      </w:r>
      <w:r w:rsidR="004C2A99" w:rsidRPr="00C14DCD">
        <w:rPr>
          <w:rFonts w:asciiTheme="majorBidi" w:hAnsiTheme="majorBidi" w:cstheme="majorBidi"/>
          <w:b/>
          <w:szCs w:val="22"/>
        </w:rPr>
        <w:t>Supplier</w:t>
      </w:r>
      <w:r w:rsidRPr="00C14DCD">
        <w:rPr>
          <w:rFonts w:asciiTheme="majorBidi" w:hAnsiTheme="majorBidi" w:cstheme="majorBidi"/>
          <w:b/>
          <w:szCs w:val="22"/>
        </w:rPr>
        <w:t xml:space="preserve"> Affiliate</w:t>
      </w:r>
      <w:r w:rsidRPr="00C14DCD">
        <w:rPr>
          <w:rFonts w:asciiTheme="majorBidi" w:hAnsiTheme="majorBidi" w:cstheme="majorBidi"/>
          <w:szCs w:val="22"/>
        </w:rPr>
        <w:t xml:space="preserve">" means an entity that owns or controls, is owned or controlled by or is or under common control or ownership with </w:t>
      </w:r>
      <w:r w:rsidR="004C2A99" w:rsidRPr="00C14DCD">
        <w:rPr>
          <w:rFonts w:asciiTheme="majorBidi" w:hAnsiTheme="majorBidi" w:cstheme="majorBidi"/>
          <w:szCs w:val="22"/>
        </w:rPr>
        <w:t>Supplier</w:t>
      </w:r>
      <w:r w:rsidRPr="00C14DCD">
        <w:rPr>
          <w:rFonts w:asciiTheme="majorBidi" w:hAnsiTheme="majorBidi" w:cstheme="majorBidi"/>
          <w:szCs w:val="22"/>
        </w:rPr>
        <w:t>, where control is defined as the possession, directly or indirectly, of the power to direct or cause the direction of the management and policies of an entity, whether through ownership of voting securities, by contract or otherwise.</w:t>
      </w:r>
    </w:p>
    <w:p w14:paraId="25B23FC7" w14:textId="1DE3BF59" w:rsidR="00BC5CEF" w:rsidRPr="00C14DCD" w:rsidRDefault="00300C34" w:rsidP="00194707">
      <w:pPr>
        <w:pStyle w:val="Heading1"/>
        <w:rPr>
          <w:rFonts w:asciiTheme="majorBidi" w:hAnsiTheme="majorBidi" w:cstheme="majorBidi"/>
          <w:sz w:val="22"/>
          <w:szCs w:val="22"/>
        </w:rPr>
      </w:pPr>
      <w:r w:rsidRPr="00C14DCD">
        <w:rPr>
          <w:rFonts w:asciiTheme="majorBidi" w:hAnsiTheme="majorBidi" w:cstheme="majorBidi"/>
          <w:sz w:val="22"/>
          <w:szCs w:val="22"/>
        </w:rPr>
        <w:t>AUTHORITY</w:t>
      </w:r>
    </w:p>
    <w:p w14:paraId="4245797A" w14:textId="6F534E2C" w:rsidR="00BC5CEF" w:rsidRPr="006251B4" w:rsidRDefault="004C2A99" w:rsidP="00194707">
      <w:pPr>
        <w:pStyle w:val="Heading1"/>
        <w:numPr>
          <w:ilvl w:val="0"/>
          <w:numId w:val="0"/>
        </w:numPr>
        <w:ind w:left="720"/>
        <w:rPr>
          <w:rFonts w:asciiTheme="majorBidi" w:hAnsiTheme="majorBidi" w:cstheme="majorBidi"/>
          <w:b w:val="0"/>
          <w:bCs/>
          <w:sz w:val="22"/>
          <w:szCs w:val="22"/>
        </w:rPr>
      </w:pPr>
      <w:r w:rsidRPr="006251B4">
        <w:rPr>
          <w:rFonts w:asciiTheme="majorBidi" w:hAnsiTheme="majorBidi" w:cstheme="majorBidi"/>
          <w:b w:val="0"/>
          <w:bCs/>
          <w:sz w:val="22"/>
          <w:szCs w:val="22"/>
        </w:rPr>
        <w:t>Supplier</w:t>
      </w:r>
      <w:r w:rsidR="00BC5CEF" w:rsidRPr="006251B4">
        <w:rPr>
          <w:rFonts w:asciiTheme="majorBidi" w:hAnsiTheme="majorBidi" w:cstheme="majorBidi"/>
          <w:b w:val="0"/>
          <w:bCs/>
          <w:sz w:val="22"/>
          <w:szCs w:val="22"/>
        </w:rPr>
        <w:t xml:space="preserve"> warrants and represents that, before any </w:t>
      </w:r>
      <w:r w:rsidRPr="006251B4">
        <w:rPr>
          <w:rFonts w:asciiTheme="majorBidi" w:hAnsiTheme="majorBidi" w:cstheme="majorBidi"/>
          <w:b w:val="0"/>
          <w:bCs/>
          <w:sz w:val="22"/>
          <w:szCs w:val="22"/>
        </w:rPr>
        <w:t>Supplier</w:t>
      </w:r>
      <w:r w:rsidR="00BC5CEF" w:rsidRPr="006251B4">
        <w:rPr>
          <w:rFonts w:asciiTheme="majorBidi" w:hAnsiTheme="majorBidi" w:cstheme="majorBidi"/>
          <w:b w:val="0"/>
          <w:bCs/>
          <w:sz w:val="22"/>
          <w:szCs w:val="22"/>
        </w:rPr>
        <w:t xml:space="preserve"> Affiliate Processes any Company Personal Data on behalf of any Company Group Member, </w:t>
      </w:r>
      <w:r w:rsidRPr="006251B4">
        <w:rPr>
          <w:rFonts w:asciiTheme="majorBidi" w:hAnsiTheme="majorBidi" w:cstheme="majorBidi"/>
          <w:b w:val="0"/>
          <w:bCs/>
          <w:sz w:val="22"/>
          <w:szCs w:val="22"/>
        </w:rPr>
        <w:t>Supplier</w:t>
      </w:r>
      <w:r w:rsidR="00BC5CEF" w:rsidRPr="006251B4">
        <w:rPr>
          <w:rFonts w:asciiTheme="majorBidi" w:hAnsiTheme="majorBidi" w:cstheme="majorBidi"/>
          <w:b w:val="0"/>
          <w:bCs/>
          <w:sz w:val="22"/>
          <w:szCs w:val="22"/>
        </w:rPr>
        <w:t xml:space="preserve">'s entry into this </w:t>
      </w:r>
      <w:r w:rsidR="00C3247C" w:rsidRPr="006251B4">
        <w:rPr>
          <w:rFonts w:asciiTheme="majorBidi" w:hAnsiTheme="majorBidi" w:cstheme="majorBidi"/>
          <w:b w:val="0"/>
          <w:bCs/>
          <w:sz w:val="22"/>
          <w:szCs w:val="22"/>
        </w:rPr>
        <w:t>DPA</w:t>
      </w:r>
      <w:r w:rsidR="00BC5CEF" w:rsidRPr="006251B4">
        <w:rPr>
          <w:rFonts w:asciiTheme="majorBidi" w:hAnsiTheme="majorBidi" w:cstheme="majorBidi"/>
          <w:b w:val="0"/>
          <w:bCs/>
          <w:sz w:val="22"/>
          <w:szCs w:val="22"/>
        </w:rPr>
        <w:t xml:space="preserve"> as agent for and on behalf of that </w:t>
      </w:r>
      <w:r w:rsidRPr="006251B4">
        <w:rPr>
          <w:rFonts w:asciiTheme="majorBidi" w:hAnsiTheme="majorBidi" w:cstheme="majorBidi"/>
          <w:b w:val="0"/>
          <w:bCs/>
          <w:sz w:val="22"/>
          <w:szCs w:val="22"/>
        </w:rPr>
        <w:t>Supplier</w:t>
      </w:r>
      <w:r w:rsidR="00BC5CEF" w:rsidRPr="006251B4">
        <w:rPr>
          <w:rFonts w:asciiTheme="majorBidi" w:hAnsiTheme="majorBidi" w:cstheme="majorBidi"/>
          <w:b w:val="0"/>
          <w:bCs/>
          <w:sz w:val="22"/>
          <w:szCs w:val="22"/>
        </w:rPr>
        <w:t xml:space="preserve"> Affiliate will have been duly and effectively </w:t>
      </w:r>
      <w:r w:rsidR="000965CE" w:rsidRPr="006251B4">
        <w:rPr>
          <w:rFonts w:asciiTheme="majorBidi" w:hAnsiTheme="majorBidi" w:cstheme="majorBidi"/>
          <w:b w:val="0"/>
          <w:bCs/>
          <w:sz w:val="22"/>
          <w:szCs w:val="22"/>
        </w:rPr>
        <w:t>authorized</w:t>
      </w:r>
      <w:r w:rsidR="00BC5CEF" w:rsidRPr="006251B4">
        <w:rPr>
          <w:rFonts w:asciiTheme="majorBidi" w:hAnsiTheme="majorBidi" w:cstheme="majorBidi"/>
          <w:b w:val="0"/>
          <w:bCs/>
          <w:sz w:val="22"/>
          <w:szCs w:val="22"/>
        </w:rPr>
        <w:t xml:space="preserve"> (or subsequently ratified) by that </w:t>
      </w:r>
      <w:r w:rsidRPr="006251B4">
        <w:rPr>
          <w:rFonts w:asciiTheme="majorBidi" w:hAnsiTheme="majorBidi" w:cstheme="majorBidi"/>
          <w:b w:val="0"/>
          <w:bCs/>
          <w:sz w:val="22"/>
          <w:szCs w:val="22"/>
        </w:rPr>
        <w:t>Supplier</w:t>
      </w:r>
      <w:r w:rsidR="00BC5CEF" w:rsidRPr="006251B4">
        <w:rPr>
          <w:rFonts w:asciiTheme="majorBidi" w:hAnsiTheme="majorBidi" w:cstheme="majorBidi"/>
          <w:b w:val="0"/>
          <w:bCs/>
          <w:sz w:val="22"/>
          <w:szCs w:val="22"/>
        </w:rPr>
        <w:t xml:space="preserve"> Affiliate.</w:t>
      </w:r>
    </w:p>
    <w:p w14:paraId="7E522265" w14:textId="2ADC5EE7" w:rsidR="00BC5CEF" w:rsidRPr="00C14DCD" w:rsidRDefault="00300C34" w:rsidP="00194707">
      <w:pPr>
        <w:pStyle w:val="Heading1"/>
        <w:rPr>
          <w:rFonts w:asciiTheme="majorBidi" w:hAnsiTheme="majorBidi" w:cstheme="majorBidi"/>
          <w:sz w:val="22"/>
          <w:szCs w:val="22"/>
        </w:rPr>
      </w:pPr>
      <w:bookmarkStart w:id="4" w:name="_Ref471499735"/>
      <w:r w:rsidRPr="00C14DCD">
        <w:rPr>
          <w:rFonts w:asciiTheme="majorBidi" w:hAnsiTheme="majorBidi" w:cstheme="majorBidi"/>
          <w:sz w:val="22"/>
          <w:szCs w:val="22"/>
        </w:rPr>
        <w:t>PROCESSING OF COMPANY PERSONAL DATA</w:t>
      </w:r>
      <w:bookmarkEnd w:id="4"/>
    </w:p>
    <w:p w14:paraId="2FFE7E2B" w14:textId="63FA9C90" w:rsidR="00BC5CEF" w:rsidRPr="00C14DCD" w:rsidRDefault="00C26BA0">
      <w:pPr>
        <w:pStyle w:val="Heading2"/>
        <w:rPr>
          <w:rFonts w:asciiTheme="majorBidi" w:hAnsiTheme="majorBidi" w:cstheme="majorBidi"/>
          <w:szCs w:val="22"/>
        </w:rPr>
      </w:pPr>
      <w:bookmarkStart w:id="5" w:name="_Ref471379220"/>
      <w:bookmarkStart w:id="6" w:name="_Ref472928106"/>
      <w:r w:rsidRPr="00C14DCD">
        <w:rPr>
          <w:rFonts w:asciiTheme="majorBidi" w:hAnsiTheme="majorBidi" w:cstheme="majorBidi"/>
          <w:szCs w:val="22"/>
          <w:lang w:val="en-US"/>
        </w:rPr>
        <w:t xml:space="preserve">The parties agree that </w:t>
      </w:r>
      <w:r w:rsidR="004C2A99" w:rsidRPr="00C14DCD">
        <w:rPr>
          <w:rFonts w:asciiTheme="majorBidi" w:hAnsiTheme="majorBidi" w:cstheme="majorBidi"/>
          <w:szCs w:val="22"/>
          <w:lang w:val="en-US"/>
        </w:rPr>
        <w:t>Supplier</w:t>
      </w:r>
      <w:r w:rsidRPr="00C14DCD">
        <w:rPr>
          <w:rFonts w:asciiTheme="majorBidi" w:hAnsiTheme="majorBidi" w:cstheme="majorBidi"/>
          <w:szCs w:val="22"/>
          <w:lang w:val="en-US"/>
        </w:rPr>
        <w:t xml:space="preserve"> will act as Processor and Company or the relevant Company Group Member will act as Controller with respect to the Company Personal Data processed pursuant to the Services.  In their role as Processor, </w:t>
      </w:r>
      <w:r w:rsidR="004C2A99" w:rsidRPr="00C14DCD">
        <w:rPr>
          <w:rFonts w:asciiTheme="majorBidi" w:hAnsiTheme="majorBidi" w:cstheme="majorBidi"/>
          <w:szCs w:val="22"/>
        </w:rPr>
        <w:t>Supplier</w:t>
      </w:r>
      <w:r w:rsidR="00BC5CEF" w:rsidRPr="00C14DCD">
        <w:rPr>
          <w:rFonts w:asciiTheme="majorBidi" w:hAnsiTheme="majorBidi" w:cstheme="majorBidi"/>
          <w:szCs w:val="22"/>
        </w:rPr>
        <w:t xml:space="preserve"> and each </w:t>
      </w:r>
      <w:r w:rsidR="004C2A99" w:rsidRPr="00C14DCD">
        <w:rPr>
          <w:rFonts w:asciiTheme="majorBidi" w:hAnsiTheme="majorBidi" w:cstheme="majorBidi"/>
          <w:szCs w:val="22"/>
        </w:rPr>
        <w:t>Supplier</w:t>
      </w:r>
      <w:r w:rsidR="00BC5CEF" w:rsidRPr="00C14DCD">
        <w:rPr>
          <w:rFonts w:asciiTheme="majorBidi" w:hAnsiTheme="majorBidi" w:cstheme="majorBidi"/>
          <w:szCs w:val="22"/>
        </w:rPr>
        <w:t xml:space="preserve"> Affiliate shall</w:t>
      </w:r>
      <w:r w:rsidR="00BC5CEF" w:rsidRPr="00C14DCD">
        <w:rPr>
          <w:rFonts w:asciiTheme="majorBidi" w:hAnsiTheme="majorBidi" w:cstheme="majorBidi"/>
          <w:szCs w:val="22"/>
          <w:lang w:val="en-GB"/>
        </w:rPr>
        <w:t>:</w:t>
      </w:r>
    </w:p>
    <w:p w14:paraId="513B0CAA" w14:textId="6A811114" w:rsidR="00BC5CEF" w:rsidRPr="00C14DCD" w:rsidRDefault="00BC5CEF">
      <w:pPr>
        <w:pStyle w:val="Heading3"/>
        <w:rPr>
          <w:rFonts w:asciiTheme="majorBidi" w:hAnsiTheme="majorBidi" w:cstheme="majorBidi"/>
          <w:szCs w:val="22"/>
        </w:rPr>
      </w:pPr>
      <w:r w:rsidRPr="00C14DCD">
        <w:rPr>
          <w:rFonts w:asciiTheme="majorBidi" w:hAnsiTheme="majorBidi" w:cstheme="majorBidi"/>
          <w:szCs w:val="22"/>
          <w:lang w:val="en-GB"/>
        </w:rPr>
        <w:t xml:space="preserve">comply with all Data Protection Laws </w:t>
      </w:r>
      <w:r w:rsidR="00376974" w:rsidRPr="00C14DCD">
        <w:rPr>
          <w:rFonts w:asciiTheme="majorBidi" w:hAnsiTheme="majorBidi" w:cstheme="majorBidi"/>
          <w:szCs w:val="22"/>
          <w:lang w:val="en-US"/>
        </w:rPr>
        <w:t>applicable to the provision of the Services and its processing of Company Personal Data</w:t>
      </w:r>
      <w:r w:rsidRPr="00C14DCD">
        <w:rPr>
          <w:rFonts w:asciiTheme="majorBidi" w:hAnsiTheme="majorBidi" w:cstheme="majorBidi"/>
          <w:szCs w:val="22"/>
          <w:lang w:val="en-GB"/>
        </w:rPr>
        <w:t>; and</w:t>
      </w:r>
    </w:p>
    <w:p w14:paraId="44091491" w14:textId="6289156B" w:rsidR="003253D5" w:rsidRPr="00C14DCD" w:rsidRDefault="006F0892" w:rsidP="00CB3F73">
      <w:pPr>
        <w:pStyle w:val="Heading3"/>
        <w:rPr>
          <w:rFonts w:asciiTheme="majorBidi" w:hAnsiTheme="majorBidi" w:cstheme="majorBidi"/>
          <w:szCs w:val="22"/>
          <w:lang w:val="en-US"/>
        </w:rPr>
      </w:pPr>
      <w:r w:rsidRPr="00C14DCD">
        <w:rPr>
          <w:rFonts w:asciiTheme="majorBidi" w:hAnsiTheme="majorBidi" w:cstheme="majorBidi"/>
          <w:szCs w:val="22"/>
          <w:lang w:val="en-US"/>
        </w:rPr>
        <w:t xml:space="preserve">only </w:t>
      </w:r>
      <w:r w:rsidR="00BC5CEF" w:rsidRPr="00C14DCD">
        <w:rPr>
          <w:rFonts w:asciiTheme="majorBidi" w:hAnsiTheme="majorBidi" w:cstheme="majorBidi"/>
          <w:szCs w:val="22"/>
          <w:lang w:val="en-US"/>
        </w:rPr>
        <w:t xml:space="preserve">Process Company Personal Data </w:t>
      </w:r>
      <w:r w:rsidRPr="00C14DCD">
        <w:rPr>
          <w:rFonts w:asciiTheme="majorBidi" w:hAnsiTheme="majorBidi" w:cstheme="majorBidi"/>
          <w:szCs w:val="22"/>
          <w:lang w:val="en-US"/>
        </w:rPr>
        <w:t>according to</w:t>
      </w:r>
      <w:r w:rsidR="00BC5CEF" w:rsidRPr="00C14DCD">
        <w:rPr>
          <w:rFonts w:asciiTheme="majorBidi" w:hAnsiTheme="majorBidi" w:cstheme="majorBidi"/>
          <w:szCs w:val="22"/>
          <w:lang w:val="en-US"/>
        </w:rPr>
        <w:t xml:space="preserve"> the relevant Company Group Member’s documented instructions</w:t>
      </w:r>
      <w:r w:rsidR="00F9156D" w:rsidRPr="00C14DCD">
        <w:rPr>
          <w:rFonts w:asciiTheme="majorBidi" w:hAnsiTheme="majorBidi" w:cstheme="majorBidi"/>
          <w:szCs w:val="22"/>
          <w:lang w:val="en-US"/>
        </w:rPr>
        <w:t>, including with regard to international transfers,</w:t>
      </w:r>
      <w:r w:rsidR="00132755" w:rsidRPr="00C14DCD">
        <w:rPr>
          <w:rFonts w:asciiTheme="majorBidi" w:eastAsia="Times New Roman" w:hAnsiTheme="majorBidi" w:cstheme="majorBidi"/>
          <w:szCs w:val="22"/>
          <w:lang w:val="en-US" w:eastAsia="en-US"/>
        </w:rPr>
        <w:t xml:space="preserve"> </w:t>
      </w:r>
      <w:r w:rsidR="00BC5CEF" w:rsidRPr="00C14DCD">
        <w:rPr>
          <w:rFonts w:asciiTheme="majorBidi" w:hAnsiTheme="majorBidi" w:cstheme="majorBidi"/>
          <w:szCs w:val="22"/>
          <w:lang w:val="en-US"/>
        </w:rPr>
        <w:t xml:space="preserve">unless Processing is required by </w:t>
      </w:r>
      <w:r w:rsidR="00132755" w:rsidRPr="00C14DCD">
        <w:rPr>
          <w:rFonts w:asciiTheme="majorBidi" w:hAnsiTheme="majorBidi" w:cstheme="majorBidi"/>
          <w:szCs w:val="22"/>
          <w:lang w:val="en-US"/>
        </w:rPr>
        <w:t>a</w:t>
      </w:r>
      <w:r w:rsidR="00BC5CEF" w:rsidRPr="00C14DCD">
        <w:rPr>
          <w:rFonts w:asciiTheme="majorBidi" w:hAnsiTheme="majorBidi" w:cstheme="majorBidi"/>
          <w:szCs w:val="22"/>
          <w:lang w:val="en-US"/>
        </w:rPr>
        <w:t xml:space="preserve">pplicable </w:t>
      </w:r>
      <w:r w:rsidR="00132755" w:rsidRPr="00C14DCD">
        <w:rPr>
          <w:rFonts w:asciiTheme="majorBidi" w:hAnsiTheme="majorBidi" w:cstheme="majorBidi"/>
          <w:szCs w:val="22"/>
          <w:lang w:val="en-US"/>
        </w:rPr>
        <w:t>l</w:t>
      </w:r>
      <w:r w:rsidR="00BC5CEF" w:rsidRPr="00C14DCD">
        <w:rPr>
          <w:rFonts w:asciiTheme="majorBidi" w:hAnsiTheme="majorBidi" w:cstheme="majorBidi"/>
          <w:szCs w:val="22"/>
          <w:lang w:val="en-US"/>
        </w:rPr>
        <w:t>aws</w:t>
      </w:r>
      <w:r w:rsidR="007429BD" w:rsidRPr="00C14DCD">
        <w:rPr>
          <w:rFonts w:asciiTheme="majorBidi" w:hAnsiTheme="majorBidi" w:cstheme="majorBidi"/>
          <w:szCs w:val="22"/>
          <w:lang w:val="en-US"/>
        </w:rPr>
        <w:t xml:space="preserve">. If </w:t>
      </w:r>
      <w:r w:rsidR="004C2A99" w:rsidRPr="00C14DCD">
        <w:rPr>
          <w:rFonts w:asciiTheme="majorBidi" w:hAnsiTheme="majorBidi" w:cstheme="majorBidi"/>
          <w:szCs w:val="22"/>
          <w:lang w:val="en-US"/>
        </w:rPr>
        <w:t>Supplier</w:t>
      </w:r>
      <w:r w:rsidR="007429BD" w:rsidRPr="00C14DCD">
        <w:rPr>
          <w:rFonts w:asciiTheme="majorBidi" w:hAnsiTheme="majorBidi" w:cstheme="majorBidi"/>
          <w:szCs w:val="22"/>
          <w:lang w:val="en-US"/>
        </w:rPr>
        <w:t xml:space="preserve"> is required by </w:t>
      </w:r>
      <w:r w:rsidR="00CB3F73" w:rsidRPr="00C14DCD">
        <w:rPr>
          <w:rFonts w:asciiTheme="majorBidi" w:hAnsiTheme="majorBidi" w:cstheme="majorBidi"/>
          <w:szCs w:val="22"/>
          <w:lang w:val="en-US"/>
        </w:rPr>
        <w:t>applicable</w:t>
      </w:r>
      <w:r w:rsidR="007429BD" w:rsidRPr="00C14DCD">
        <w:rPr>
          <w:rFonts w:asciiTheme="majorBidi" w:hAnsiTheme="majorBidi" w:cstheme="majorBidi"/>
          <w:szCs w:val="22"/>
          <w:lang w:val="en-US"/>
        </w:rPr>
        <w:t xml:space="preserve"> law to transfer, </w:t>
      </w:r>
      <w:r w:rsidR="00E21857" w:rsidRPr="00C14DCD">
        <w:rPr>
          <w:rFonts w:asciiTheme="majorBidi" w:hAnsiTheme="majorBidi" w:cstheme="majorBidi"/>
          <w:szCs w:val="22"/>
          <w:lang w:val="en-US"/>
        </w:rPr>
        <w:t>disclose,</w:t>
      </w:r>
      <w:r w:rsidR="007429BD" w:rsidRPr="00C14DCD">
        <w:rPr>
          <w:rFonts w:asciiTheme="majorBidi" w:hAnsiTheme="majorBidi" w:cstheme="majorBidi"/>
          <w:szCs w:val="22"/>
          <w:lang w:val="en-US"/>
        </w:rPr>
        <w:t xml:space="preserve"> or permit processing of Company </w:t>
      </w:r>
      <w:r w:rsidR="00CB3F73" w:rsidRPr="00C14DCD">
        <w:rPr>
          <w:rFonts w:asciiTheme="majorBidi" w:hAnsiTheme="majorBidi" w:cstheme="majorBidi"/>
          <w:szCs w:val="22"/>
          <w:lang w:val="en-US"/>
        </w:rPr>
        <w:t xml:space="preserve">Personal </w:t>
      </w:r>
      <w:r w:rsidR="007429BD" w:rsidRPr="00C14DCD">
        <w:rPr>
          <w:rFonts w:asciiTheme="majorBidi" w:hAnsiTheme="majorBidi" w:cstheme="majorBidi"/>
          <w:szCs w:val="22"/>
          <w:lang w:val="en-US"/>
        </w:rPr>
        <w:t xml:space="preserve">Data by a third party, </w:t>
      </w:r>
      <w:r w:rsidR="004C2A99" w:rsidRPr="00C14DCD">
        <w:rPr>
          <w:rFonts w:asciiTheme="majorBidi" w:hAnsiTheme="majorBidi" w:cstheme="majorBidi"/>
          <w:szCs w:val="22"/>
          <w:lang w:val="en-US"/>
        </w:rPr>
        <w:t>Supplier</w:t>
      </w:r>
      <w:r w:rsidR="007429BD" w:rsidRPr="00C14DCD">
        <w:rPr>
          <w:rFonts w:asciiTheme="majorBidi" w:hAnsiTheme="majorBidi" w:cstheme="majorBidi"/>
          <w:szCs w:val="22"/>
          <w:lang w:val="en-US"/>
        </w:rPr>
        <w:t xml:space="preserve"> will promptly notify Company in advance of such requirement and cooperate with Company to limit the extent and scope of such transfer, </w:t>
      </w:r>
      <w:r w:rsidR="00F04FB0" w:rsidRPr="00C14DCD">
        <w:rPr>
          <w:rFonts w:asciiTheme="majorBidi" w:hAnsiTheme="majorBidi" w:cstheme="majorBidi"/>
          <w:szCs w:val="22"/>
          <w:lang w:val="en-US"/>
        </w:rPr>
        <w:t>disclosure,</w:t>
      </w:r>
      <w:r w:rsidR="007429BD" w:rsidRPr="00C14DCD">
        <w:rPr>
          <w:rFonts w:asciiTheme="majorBidi" w:hAnsiTheme="majorBidi" w:cstheme="majorBidi"/>
          <w:szCs w:val="22"/>
          <w:lang w:val="en-US"/>
        </w:rPr>
        <w:t xml:space="preserve"> or processing. </w:t>
      </w:r>
      <w:r w:rsidR="004C2A99" w:rsidRPr="00C14DCD">
        <w:rPr>
          <w:rFonts w:asciiTheme="majorBidi" w:hAnsiTheme="majorBidi" w:cstheme="majorBidi"/>
          <w:szCs w:val="22"/>
          <w:lang w:val="en-US"/>
        </w:rPr>
        <w:t>Supplier</w:t>
      </w:r>
      <w:r w:rsidR="007429BD" w:rsidRPr="00C14DCD">
        <w:rPr>
          <w:rFonts w:asciiTheme="majorBidi" w:hAnsiTheme="majorBidi" w:cstheme="majorBidi"/>
          <w:szCs w:val="22"/>
          <w:lang w:val="en-US"/>
        </w:rPr>
        <w:t xml:space="preserve"> represents and warrants, that it understands the prohibitions and limitations regarding its use and all other processing activities and related purposes as outlined in this Agreement regarding Company </w:t>
      </w:r>
      <w:r w:rsidR="00CB3F73" w:rsidRPr="00C14DCD">
        <w:rPr>
          <w:rFonts w:asciiTheme="majorBidi" w:hAnsiTheme="majorBidi" w:cstheme="majorBidi"/>
          <w:szCs w:val="22"/>
          <w:lang w:val="en-US"/>
        </w:rPr>
        <w:t xml:space="preserve">Personal </w:t>
      </w:r>
      <w:r w:rsidR="007429BD" w:rsidRPr="00C14DCD">
        <w:rPr>
          <w:rFonts w:asciiTheme="majorBidi" w:hAnsiTheme="majorBidi" w:cstheme="majorBidi"/>
          <w:szCs w:val="22"/>
          <w:lang w:val="en-US"/>
        </w:rPr>
        <w:t>Data, particularly in this Section 3.1.2, and will comply with them.</w:t>
      </w:r>
      <w:r w:rsidR="00BC5CEF" w:rsidRPr="00C14DCD">
        <w:rPr>
          <w:rFonts w:asciiTheme="majorBidi" w:hAnsiTheme="majorBidi" w:cstheme="majorBidi"/>
          <w:szCs w:val="22"/>
          <w:lang w:val="en-US"/>
        </w:rPr>
        <w:t xml:space="preserve"> </w:t>
      </w:r>
      <w:bookmarkStart w:id="7" w:name="_Ref482964294"/>
      <w:bookmarkEnd w:id="5"/>
      <w:bookmarkEnd w:id="6"/>
    </w:p>
    <w:p w14:paraId="5BEA6C12" w14:textId="1BA6C1E3" w:rsidR="00185715" w:rsidRPr="00C14DCD" w:rsidRDefault="004C2A99">
      <w:pPr>
        <w:pStyle w:val="Heading2"/>
        <w:rPr>
          <w:rFonts w:asciiTheme="majorBidi" w:hAnsiTheme="majorBidi" w:cstheme="majorBidi"/>
          <w:szCs w:val="22"/>
          <w:lang w:val="en-GB"/>
        </w:rPr>
      </w:pPr>
      <w:r w:rsidRPr="00C14DCD">
        <w:rPr>
          <w:rFonts w:asciiTheme="majorBidi" w:hAnsiTheme="majorBidi" w:cstheme="majorBidi"/>
          <w:szCs w:val="22"/>
          <w:lang w:val="en-GB"/>
        </w:rPr>
        <w:t>Supplier</w:t>
      </w:r>
      <w:r w:rsidR="00185715" w:rsidRPr="00C14DCD">
        <w:rPr>
          <w:rFonts w:asciiTheme="majorBidi" w:hAnsiTheme="majorBidi" w:cstheme="majorBidi"/>
          <w:szCs w:val="22"/>
          <w:lang w:val="en-GB"/>
        </w:rPr>
        <w:t xml:space="preserve"> shall treat all Company Personal Data a</w:t>
      </w:r>
      <w:r w:rsidR="00185715" w:rsidRPr="00C14DCD">
        <w:rPr>
          <w:rFonts w:asciiTheme="majorBidi" w:hAnsiTheme="majorBidi" w:cstheme="majorBidi"/>
          <w:szCs w:val="22"/>
        </w:rPr>
        <w:t xml:space="preserve">s “Confidential Information” as defined in (a) the NDA; or (b) if Provider and </w:t>
      </w:r>
      <w:r w:rsidR="00DF1D27" w:rsidRPr="00C14DCD">
        <w:rPr>
          <w:rFonts w:asciiTheme="majorBidi" w:hAnsiTheme="majorBidi" w:cstheme="majorBidi"/>
          <w:szCs w:val="22"/>
          <w:lang w:val="en-US"/>
        </w:rPr>
        <w:t>Company</w:t>
      </w:r>
      <w:r w:rsidR="00185715" w:rsidRPr="00C14DCD">
        <w:rPr>
          <w:rFonts w:asciiTheme="majorBidi" w:hAnsiTheme="majorBidi" w:cstheme="majorBidi"/>
          <w:szCs w:val="22"/>
        </w:rPr>
        <w:t xml:space="preserve"> have not entered into an NDA, the Provider Agreement</w:t>
      </w:r>
      <w:r w:rsidR="00185715" w:rsidRPr="00C14DCD">
        <w:rPr>
          <w:rFonts w:asciiTheme="majorBidi" w:hAnsiTheme="majorBidi" w:cstheme="majorBidi"/>
          <w:szCs w:val="22"/>
          <w:lang w:val="en-US"/>
        </w:rPr>
        <w:t xml:space="preserve">, for as long as such Company Personal Data is in </w:t>
      </w:r>
      <w:r w:rsidRPr="00C14DCD">
        <w:rPr>
          <w:rFonts w:asciiTheme="majorBidi" w:hAnsiTheme="majorBidi" w:cstheme="majorBidi"/>
          <w:szCs w:val="22"/>
          <w:lang w:val="en-US"/>
        </w:rPr>
        <w:t>Supplier</w:t>
      </w:r>
      <w:r w:rsidR="00185715" w:rsidRPr="00C14DCD">
        <w:rPr>
          <w:rFonts w:asciiTheme="majorBidi" w:hAnsiTheme="majorBidi" w:cstheme="majorBidi"/>
          <w:szCs w:val="22"/>
          <w:lang w:val="en-US"/>
        </w:rPr>
        <w:t>’s possession or control, including when Company Personal Data is held in archive, back up or business continuity/disaster recovery systems</w:t>
      </w:r>
      <w:r w:rsidR="00185715" w:rsidRPr="00C14DCD">
        <w:rPr>
          <w:rFonts w:asciiTheme="majorBidi" w:hAnsiTheme="majorBidi" w:cstheme="majorBidi"/>
          <w:szCs w:val="22"/>
        </w:rPr>
        <w:t xml:space="preserve">.  Any exclusions to the definition of “Confidential Information” in the NDA or the Provider Agreement shall not apply to the definition of </w:t>
      </w:r>
      <w:r w:rsidR="00185715" w:rsidRPr="00C14DCD">
        <w:rPr>
          <w:rFonts w:asciiTheme="majorBidi" w:hAnsiTheme="majorBidi" w:cstheme="majorBidi"/>
          <w:szCs w:val="22"/>
          <w:lang w:val="en-US"/>
        </w:rPr>
        <w:t>Company Personal</w:t>
      </w:r>
      <w:r w:rsidR="00185715" w:rsidRPr="00C14DCD">
        <w:rPr>
          <w:rFonts w:asciiTheme="majorBidi" w:hAnsiTheme="majorBidi" w:cstheme="majorBidi"/>
          <w:szCs w:val="22"/>
        </w:rPr>
        <w:t xml:space="preserve"> Data.  </w:t>
      </w:r>
      <w:r w:rsidRPr="00C14DCD">
        <w:rPr>
          <w:rFonts w:asciiTheme="majorBidi" w:hAnsiTheme="majorBidi" w:cstheme="majorBidi"/>
          <w:szCs w:val="22"/>
          <w:lang w:val="en-US"/>
        </w:rPr>
        <w:t>Supplier</w:t>
      </w:r>
      <w:r w:rsidR="0090732B" w:rsidRPr="00C14DCD">
        <w:rPr>
          <w:rFonts w:asciiTheme="majorBidi" w:hAnsiTheme="majorBidi" w:cstheme="majorBidi"/>
          <w:szCs w:val="22"/>
          <w:lang w:val="en-US"/>
        </w:rPr>
        <w:t xml:space="preserve"> </w:t>
      </w:r>
      <w:r w:rsidR="00185715" w:rsidRPr="00C14DCD">
        <w:rPr>
          <w:rFonts w:asciiTheme="majorBidi" w:hAnsiTheme="majorBidi" w:cstheme="majorBidi"/>
          <w:szCs w:val="22"/>
        </w:rPr>
        <w:t>shall ensure that all</w:t>
      </w:r>
      <w:r w:rsidR="0090732B" w:rsidRPr="00C14DCD">
        <w:rPr>
          <w:rFonts w:asciiTheme="majorBidi" w:hAnsiTheme="majorBidi" w:cstheme="majorBidi"/>
          <w:szCs w:val="22"/>
          <w:lang w:val="en-US"/>
        </w:rPr>
        <w:t xml:space="preserve"> its personnel, agents, contractors, </w:t>
      </w:r>
      <w:r w:rsidRPr="00C14DCD">
        <w:rPr>
          <w:rFonts w:asciiTheme="majorBidi" w:hAnsiTheme="majorBidi" w:cstheme="majorBidi"/>
          <w:szCs w:val="22"/>
          <w:lang w:val="en-US"/>
        </w:rPr>
        <w:t>Supplier</w:t>
      </w:r>
      <w:r w:rsidR="0090732B" w:rsidRPr="00C14DCD">
        <w:rPr>
          <w:rFonts w:asciiTheme="majorBidi" w:hAnsiTheme="majorBidi" w:cstheme="majorBidi"/>
          <w:szCs w:val="22"/>
          <w:lang w:val="en-US"/>
        </w:rPr>
        <w:t xml:space="preserve"> Affiliates and </w:t>
      </w:r>
      <w:proofErr w:type="spellStart"/>
      <w:r w:rsidR="0090732B" w:rsidRPr="00C14DCD">
        <w:rPr>
          <w:rFonts w:asciiTheme="majorBidi" w:hAnsiTheme="majorBidi" w:cstheme="majorBidi"/>
          <w:szCs w:val="22"/>
          <w:lang w:val="en-US"/>
        </w:rPr>
        <w:t>Sub</w:t>
      </w:r>
      <w:r w:rsidR="001E04AA" w:rsidRPr="00C14DCD">
        <w:rPr>
          <w:rFonts w:asciiTheme="majorBidi" w:hAnsiTheme="majorBidi" w:cstheme="majorBidi"/>
          <w:szCs w:val="22"/>
          <w:lang w:val="en-US"/>
        </w:rPr>
        <w:t>processors</w:t>
      </w:r>
      <w:proofErr w:type="spellEnd"/>
      <w:r w:rsidR="00B04C66" w:rsidRPr="00C14DCD">
        <w:rPr>
          <w:rFonts w:asciiTheme="majorBidi" w:hAnsiTheme="majorBidi" w:cstheme="majorBidi"/>
          <w:szCs w:val="22"/>
          <w:lang w:val="en-US"/>
        </w:rPr>
        <w:t xml:space="preserve"> that process Company Personal Data</w:t>
      </w:r>
      <w:r w:rsidR="00185715" w:rsidRPr="00C14DCD">
        <w:rPr>
          <w:rFonts w:asciiTheme="majorBidi" w:hAnsiTheme="majorBidi" w:cstheme="majorBidi"/>
          <w:szCs w:val="22"/>
        </w:rPr>
        <w:t xml:space="preserve"> are subject to confidentiality undertakings or professional or statutory obligations of confidentiality.   </w:t>
      </w:r>
    </w:p>
    <w:p w14:paraId="1F344709" w14:textId="757FB95B" w:rsidR="003253D5" w:rsidRPr="00C14DCD" w:rsidRDefault="004C2A99">
      <w:pPr>
        <w:pStyle w:val="Heading2"/>
        <w:rPr>
          <w:rFonts w:asciiTheme="majorBidi" w:hAnsiTheme="majorBidi" w:cstheme="majorBidi"/>
          <w:szCs w:val="22"/>
          <w:lang w:val="en-GB"/>
        </w:rPr>
      </w:pPr>
      <w:r w:rsidRPr="00C14DCD">
        <w:rPr>
          <w:rFonts w:asciiTheme="majorBidi" w:hAnsiTheme="majorBidi" w:cstheme="majorBidi"/>
          <w:szCs w:val="22"/>
          <w:lang w:val="en-GB"/>
        </w:rPr>
        <w:lastRenderedPageBreak/>
        <w:t>Supplier</w:t>
      </w:r>
      <w:r w:rsidR="003253D5" w:rsidRPr="00C14DCD">
        <w:rPr>
          <w:rFonts w:asciiTheme="majorBidi" w:hAnsiTheme="majorBidi" w:cstheme="majorBidi"/>
          <w:szCs w:val="22"/>
          <w:lang w:val="en-GB"/>
        </w:rPr>
        <w:t xml:space="preserve"> shall immediately inform Company in writing if, in its opinion, an instruction from Company infringes applicable Data Protection Laws. </w:t>
      </w:r>
      <w:r w:rsidRPr="00C14DCD">
        <w:rPr>
          <w:rFonts w:asciiTheme="majorBidi" w:hAnsiTheme="majorBidi" w:cstheme="majorBidi"/>
          <w:szCs w:val="22"/>
          <w:lang w:val="en-GB"/>
        </w:rPr>
        <w:t>Supplier</w:t>
      </w:r>
      <w:r w:rsidR="003253D5" w:rsidRPr="00C14DCD">
        <w:rPr>
          <w:rFonts w:asciiTheme="majorBidi" w:hAnsiTheme="majorBidi" w:cstheme="majorBidi"/>
          <w:szCs w:val="22"/>
          <w:lang w:val="en-GB"/>
        </w:rPr>
        <w:t xml:space="preserve"> shall not knowingly process any Company </w:t>
      </w:r>
      <w:r w:rsidR="00CB3F73" w:rsidRPr="00C14DCD">
        <w:rPr>
          <w:rFonts w:asciiTheme="majorBidi" w:hAnsiTheme="majorBidi" w:cstheme="majorBidi"/>
          <w:szCs w:val="22"/>
          <w:lang w:val="en-GB"/>
        </w:rPr>
        <w:t xml:space="preserve">Personal </w:t>
      </w:r>
      <w:r w:rsidR="003253D5" w:rsidRPr="00C14DCD">
        <w:rPr>
          <w:rFonts w:asciiTheme="majorBidi" w:hAnsiTheme="majorBidi" w:cstheme="majorBidi"/>
          <w:szCs w:val="22"/>
          <w:lang w:val="en-GB"/>
        </w:rPr>
        <w:t>Data in a way that results in Company being in breach of its obligations under Data Protection Laws.</w:t>
      </w:r>
    </w:p>
    <w:p w14:paraId="1A001918" w14:textId="0C499629" w:rsidR="004B3829" w:rsidRPr="00C14DCD" w:rsidRDefault="00375DF4" w:rsidP="004B3829">
      <w:pPr>
        <w:pStyle w:val="Heading2"/>
        <w:rPr>
          <w:rFonts w:asciiTheme="majorBidi" w:hAnsiTheme="majorBidi" w:cstheme="majorBidi"/>
          <w:szCs w:val="22"/>
          <w:lang w:val="en-GB"/>
        </w:rPr>
      </w:pPr>
      <w:r w:rsidRPr="00C14DCD">
        <w:rPr>
          <w:rFonts w:asciiTheme="majorBidi" w:hAnsiTheme="majorBidi" w:cstheme="majorBidi"/>
          <w:szCs w:val="22"/>
          <w:lang w:val="en-GB"/>
        </w:rPr>
        <w:t xml:space="preserve">Company hereby instructs and authorizes </w:t>
      </w:r>
      <w:r w:rsidR="004C2A99" w:rsidRPr="00C14DCD">
        <w:rPr>
          <w:rFonts w:asciiTheme="majorBidi" w:hAnsiTheme="majorBidi" w:cstheme="majorBidi"/>
          <w:szCs w:val="22"/>
          <w:lang w:val="en-GB"/>
        </w:rPr>
        <w:t>Supplier</w:t>
      </w:r>
      <w:r w:rsidRPr="00C14DCD">
        <w:rPr>
          <w:rFonts w:asciiTheme="majorBidi" w:hAnsiTheme="majorBidi" w:cstheme="majorBidi"/>
          <w:szCs w:val="22"/>
          <w:lang w:val="en-GB"/>
        </w:rPr>
        <w:t xml:space="preserve"> to process Company</w:t>
      </w:r>
      <w:r w:rsidR="00EB6179" w:rsidRPr="00C14DCD">
        <w:rPr>
          <w:rFonts w:asciiTheme="majorBidi" w:hAnsiTheme="majorBidi" w:cstheme="majorBidi"/>
          <w:szCs w:val="22"/>
          <w:lang w:val="en-GB"/>
        </w:rPr>
        <w:t xml:space="preserve"> Personal</w:t>
      </w:r>
      <w:r w:rsidRPr="00C14DCD">
        <w:rPr>
          <w:rFonts w:asciiTheme="majorBidi" w:hAnsiTheme="majorBidi" w:cstheme="majorBidi"/>
          <w:szCs w:val="22"/>
        </w:rPr>
        <w:t xml:space="preserve"> Data for the sole and exclusive purpose of performing </w:t>
      </w:r>
      <w:r w:rsidR="004C2A99" w:rsidRPr="00C14DCD">
        <w:rPr>
          <w:rFonts w:asciiTheme="majorBidi" w:hAnsiTheme="majorBidi" w:cstheme="majorBidi"/>
          <w:szCs w:val="22"/>
          <w:lang w:val="en-US"/>
        </w:rPr>
        <w:t>Supplier</w:t>
      </w:r>
      <w:r w:rsidRPr="00C14DCD">
        <w:rPr>
          <w:rFonts w:asciiTheme="majorBidi" w:hAnsiTheme="majorBidi" w:cstheme="majorBidi"/>
          <w:szCs w:val="22"/>
        </w:rPr>
        <w:t xml:space="preserve">’s obligations to </w:t>
      </w:r>
      <w:r w:rsidRPr="00C14DCD">
        <w:rPr>
          <w:rFonts w:asciiTheme="majorBidi" w:hAnsiTheme="majorBidi" w:cstheme="majorBidi"/>
          <w:szCs w:val="22"/>
          <w:lang w:val="en-US"/>
        </w:rPr>
        <w:t>Company</w:t>
      </w:r>
      <w:r w:rsidRPr="00C14DCD">
        <w:rPr>
          <w:rFonts w:asciiTheme="majorBidi" w:hAnsiTheme="majorBidi" w:cstheme="majorBidi"/>
          <w:szCs w:val="22"/>
        </w:rPr>
        <w:t xml:space="preserve"> under and in accordance with (a) the Pr</w:t>
      </w:r>
      <w:r w:rsidRPr="00C14DCD">
        <w:rPr>
          <w:rFonts w:asciiTheme="majorBidi" w:hAnsiTheme="majorBidi" w:cstheme="majorBidi"/>
          <w:szCs w:val="22"/>
          <w:lang w:val="en-US"/>
        </w:rPr>
        <w:t>incipal</w:t>
      </w:r>
      <w:r w:rsidRPr="00C14DCD">
        <w:rPr>
          <w:rFonts w:asciiTheme="majorBidi" w:hAnsiTheme="majorBidi" w:cstheme="majorBidi"/>
          <w:szCs w:val="22"/>
        </w:rPr>
        <w:t xml:space="preserve"> Agreement; (b) </w:t>
      </w:r>
      <w:r w:rsidRPr="00C14DCD">
        <w:rPr>
          <w:rFonts w:asciiTheme="majorBidi" w:hAnsiTheme="majorBidi" w:cstheme="majorBidi"/>
          <w:szCs w:val="22"/>
          <w:lang w:val="en-US"/>
        </w:rPr>
        <w:t xml:space="preserve">Company’s and </w:t>
      </w:r>
      <w:r w:rsidR="00064A97" w:rsidRPr="00C14DCD">
        <w:rPr>
          <w:rFonts w:asciiTheme="majorBidi" w:hAnsiTheme="majorBidi" w:cstheme="majorBidi"/>
          <w:szCs w:val="22"/>
          <w:lang w:val="en-US"/>
        </w:rPr>
        <w:t>other Company Group Member’s</w:t>
      </w:r>
      <w:r w:rsidRPr="00C14DCD">
        <w:rPr>
          <w:rFonts w:asciiTheme="majorBidi" w:hAnsiTheme="majorBidi" w:cstheme="majorBidi"/>
          <w:szCs w:val="22"/>
        </w:rPr>
        <w:t xml:space="preserve"> written instructions; (c) </w:t>
      </w:r>
      <w:r w:rsidRPr="00C14DCD">
        <w:rPr>
          <w:rFonts w:asciiTheme="majorBidi" w:hAnsiTheme="majorBidi" w:cstheme="majorBidi"/>
          <w:szCs w:val="22"/>
          <w:lang w:val="en-US"/>
        </w:rPr>
        <w:t>applicable Data Protection</w:t>
      </w:r>
      <w:r w:rsidRPr="00C14DCD">
        <w:rPr>
          <w:rFonts w:asciiTheme="majorBidi" w:hAnsiTheme="majorBidi" w:cstheme="majorBidi"/>
          <w:szCs w:val="22"/>
        </w:rPr>
        <w:t xml:space="preserve"> Laws; and (d) this </w:t>
      </w:r>
      <w:r w:rsidR="00C3247C" w:rsidRPr="00C14DCD">
        <w:rPr>
          <w:rFonts w:asciiTheme="majorBidi" w:hAnsiTheme="majorBidi" w:cstheme="majorBidi"/>
          <w:szCs w:val="22"/>
        </w:rPr>
        <w:t>DPA</w:t>
      </w:r>
      <w:r w:rsidRPr="00C14DCD">
        <w:rPr>
          <w:rFonts w:asciiTheme="majorBidi" w:hAnsiTheme="majorBidi" w:cstheme="majorBidi"/>
          <w:szCs w:val="22"/>
        </w:rPr>
        <w:t xml:space="preserve"> (collectively, the “</w:t>
      </w:r>
      <w:r w:rsidRPr="00C14DCD">
        <w:rPr>
          <w:rFonts w:asciiTheme="majorBidi" w:eastAsia="Arial" w:hAnsiTheme="majorBidi" w:cstheme="majorBidi"/>
          <w:b/>
          <w:bCs/>
          <w:szCs w:val="22"/>
        </w:rPr>
        <w:t>Applicable</w:t>
      </w:r>
      <w:r w:rsidRPr="00C14DCD">
        <w:rPr>
          <w:rFonts w:asciiTheme="majorBidi" w:hAnsiTheme="majorBidi" w:cstheme="majorBidi"/>
          <w:b/>
          <w:bCs/>
          <w:szCs w:val="22"/>
        </w:rPr>
        <w:t xml:space="preserve"> </w:t>
      </w:r>
      <w:r w:rsidRPr="00C14DCD">
        <w:rPr>
          <w:rFonts w:asciiTheme="majorBidi" w:eastAsia="Arial" w:hAnsiTheme="majorBidi" w:cstheme="majorBidi"/>
          <w:b/>
          <w:bCs/>
          <w:szCs w:val="22"/>
        </w:rPr>
        <w:t>Agreements</w:t>
      </w:r>
      <w:r w:rsidRPr="00C14DCD">
        <w:rPr>
          <w:rFonts w:asciiTheme="majorBidi" w:hAnsiTheme="majorBidi" w:cstheme="majorBidi"/>
          <w:szCs w:val="22"/>
        </w:rPr>
        <w:t xml:space="preserve">”).  Where </w:t>
      </w:r>
      <w:r w:rsidR="004C2A99" w:rsidRPr="00C14DCD">
        <w:rPr>
          <w:rFonts w:asciiTheme="majorBidi" w:hAnsiTheme="majorBidi" w:cstheme="majorBidi"/>
          <w:szCs w:val="22"/>
        </w:rPr>
        <w:t>Supplier</w:t>
      </w:r>
      <w:r w:rsidRPr="00C14DCD">
        <w:rPr>
          <w:rFonts w:asciiTheme="majorBidi" w:hAnsiTheme="majorBidi" w:cstheme="majorBidi"/>
          <w:szCs w:val="22"/>
        </w:rPr>
        <w:t xml:space="preserve"> tracks users’ online or mobile activities, the obligations and requirements set out in this </w:t>
      </w:r>
      <w:r w:rsidR="00C3247C" w:rsidRPr="00C14DCD">
        <w:rPr>
          <w:rFonts w:asciiTheme="majorBidi" w:hAnsiTheme="majorBidi" w:cstheme="majorBidi"/>
          <w:szCs w:val="22"/>
        </w:rPr>
        <w:t>DPA</w:t>
      </w:r>
      <w:r w:rsidRPr="00C14DCD">
        <w:rPr>
          <w:rFonts w:asciiTheme="majorBidi" w:hAnsiTheme="majorBidi" w:cstheme="majorBidi"/>
          <w:szCs w:val="22"/>
        </w:rPr>
        <w:t xml:space="preserve"> in relation to Personal Data extend to User Tracking</w:t>
      </w:r>
      <w:r w:rsidRPr="00C14DCD">
        <w:rPr>
          <w:rFonts w:asciiTheme="majorBidi" w:hAnsiTheme="majorBidi" w:cstheme="majorBidi"/>
          <w:szCs w:val="22"/>
          <w:lang w:val="en-US"/>
        </w:rPr>
        <w:t xml:space="preserve"> Data.</w:t>
      </w:r>
    </w:p>
    <w:p w14:paraId="27865A11" w14:textId="02D1BE85" w:rsidR="005A16D8" w:rsidRPr="00C14DCD" w:rsidRDefault="004C2A99" w:rsidP="00BD6954">
      <w:pPr>
        <w:pStyle w:val="Heading2"/>
        <w:rPr>
          <w:rFonts w:asciiTheme="majorBidi" w:hAnsiTheme="majorBidi" w:cstheme="majorBidi"/>
          <w:szCs w:val="22"/>
          <w:lang w:val="en-US"/>
        </w:rPr>
      </w:pPr>
      <w:r w:rsidRPr="00C14DCD">
        <w:rPr>
          <w:rFonts w:asciiTheme="majorBidi" w:hAnsiTheme="majorBidi" w:cstheme="majorBidi"/>
          <w:szCs w:val="22"/>
          <w:lang w:val="en-US"/>
        </w:rPr>
        <w:t>Supplier</w:t>
      </w:r>
      <w:r w:rsidR="004B3829" w:rsidRPr="00C14DCD">
        <w:rPr>
          <w:rFonts w:asciiTheme="majorBidi" w:hAnsiTheme="majorBidi" w:cstheme="majorBidi"/>
          <w:szCs w:val="22"/>
          <w:lang w:val="en-US"/>
        </w:rPr>
        <w:t xml:space="preserve"> shall process</w:t>
      </w:r>
      <w:r w:rsidR="002D4028" w:rsidRPr="00C14DCD">
        <w:rPr>
          <w:rFonts w:asciiTheme="majorBidi" w:hAnsiTheme="majorBidi" w:cstheme="majorBidi"/>
          <w:szCs w:val="22"/>
          <w:lang w:val="en-US"/>
        </w:rPr>
        <w:t xml:space="preserve"> Company</w:t>
      </w:r>
      <w:r w:rsidR="004B3829" w:rsidRPr="00C14DCD">
        <w:rPr>
          <w:rFonts w:asciiTheme="majorBidi" w:hAnsiTheme="majorBidi" w:cstheme="majorBidi"/>
          <w:szCs w:val="22"/>
          <w:lang w:val="en-US"/>
        </w:rPr>
        <w:t xml:space="preserve"> Personal Data as part of the provision of the S</w:t>
      </w:r>
      <w:r w:rsidR="00CA6EB5" w:rsidRPr="00C14DCD">
        <w:rPr>
          <w:rFonts w:asciiTheme="majorBidi" w:hAnsiTheme="majorBidi" w:cstheme="majorBidi"/>
          <w:szCs w:val="22"/>
          <w:lang w:val="en-US"/>
        </w:rPr>
        <w:t>ervices</w:t>
      </w:r>
      <w:r w:rsidR="00543F2D" w:rsidRPr="00C14DCD">
        <w:rPr>
          <w:rFonts w:asciiTheme="majorBidi" w:hAnsiTheme="majorBidi" w:cstheme="majorBidi"/>
          <w:szCs w:val="22"/>
          <w:lang w:val="en-US"/>
        </w:rPr>
        <w:t>, subject to Clause 3.3,</w:t>
      </w:r>
      <w:r w:rsidR="004B3829" w:rsidRPr="00C14DCD">
        <w:rPr>
          <w:rFonts w:asciiTheme="majorBidi" w:hAnsiTheme="majorBidi" w:cstheme="majorBidi"/>
          <w:szCs w:val="22"/>
          <w:lang w:val="en-US"/>
        </w:rPr>
        <w:t xml:space="preserve"> as described below. </w:t>
      </w:r>
      <w:r w:rsidR="00CA6EB5" w:rsidRPr="00C14DCD">
        <w:rPr>
          <w:rFonts w:asciiTheme="majorBidi" w:hAnsiTheme="majorBidi" w:cstheme="majorBidi"/>
          <w:szCs w:val="22"/>
          <w:lang w:val="en-US"/>
        </w:rPr>
        <w:t>Company</w:t>
      </w:r>
      <w:r w:rsidR="004B3829" w:rsidRPr="00C14DCD">
        <w:rPr>
          <w:rFonts w:asciiTheme="majorBidi" w:hAnsiTheme="majorBidi" w:cstheme="majorBidi"/>
          <w:szCs w:val="22"/>
          <w:lang w:val="en-US"/>
        </w:rPr>
        <w:t xml:space="preserve"> may make reasonable amendments to this section by written notice to </w:t>
      </w:r>
      <w:r w:rsidRPr="00C14DCD">
        <w:rPr>
          <w:rFonts w:asciiTheme="majorBidi" w:hAnsiTheme="majorBidi" w:cstheme="majorBidi"/>
          <w:szCs w:val="22"/>
          <w:lang w:val="en-US"/>
        </w:rPr>
        <w:t>Supplier</w:t>
      </w:r>
      <w:r w:rsidR="004B3829" w:rsidRPr="00C14DCD">
        <w:rPr>
          <w:rFonts w:asciiTheme="majorBidi" w:hAnsiTheme="majorBidi" w:cstheme="majorBidi"/>
          <w:szCs w:val="22"/>
          <w:lang w:val="en-US"/>
        </w:rPr>
        <w:t xml:space="preserve"> from time to time as </w:t>
      </w:r>
      <w:r w:rsidR="00CA6EB5" w:rsidRPr="00C14DCD">
        <w:rPr>
          <w:rFonts w:asciiTheme="majorBidi" w:hAnsiTheme="majorBidi" w:cstheme="majorBidi"/>
          <w:szCs w:val="22"/>
          <w:lang w:val="en-US"/>
        </w:rPr>
        <w:t>Company</w:t>
      </w:r>
      <w:r w:rsidR="004B3829" w:rsidRPr="00C14DCD">
        <w:rPr>
          <w:rFonts w:asciiTheme="majorBidi" w:hAnsiTheme="majorBidi" w:cstheme="majorBidi"/>
          <w:szCs w:val="22"/>
          <w:lang w:val="en-US"/>
        </w:rPr>
        <w:t xml:space="preserve"> reasonably considers necessary</w:t>
      </w:r>
      <w:r w:rsidR="002D4028" w:rsidRPr="00C14DCD">
        <w:rPr>
          <w:rFonts w:asciiTheme="majorBidi" w:hAnsiTheme="majorBidi" w:cstheme="majorBidi"/>
          <w:szCs w:val="22"/>
          <w:lang w:val="en-US"/>
        </w:rPr>
        <w:t>.</w:t>
      </w:r>
      <w:r w:rsidR="004B3829" w:rsidRPr="00C14DCD">
        <w:rPr>
          <w:rFonts w:asciiTheme="majorBidi" w:hAnsiTheme="majorBidi" w:cstheme="majorBidi"/>
          <w:szCs w:val="22"/>
          <w:lang w:val="en-US"/>
        </w:rPr>
        <w:t xml:space="preserve"> </w:t>
      </w:r>
    </w:p>
    <w:p w14:paraId="4F770B44" w14:textId="0AD298F2" w:rsidR="00B343E8" w:rsidRPr="00C14DCD" w:rsidRDefault="00B343E8" w:rsidP="005D25C2">
      <w:pPr>
        <w:numPr>
          <w:ilvl w:val="0"/>
          <w:numId w:val="17"/>
        </w:numPr>
        <w:spacing w:after="54" w:line="250" w:lineRule="auto"/>
        <w:ind w:right="46" w:hanging="360"/>
        <w:jc w:val="both"/>
        <w:rPr>
          <w:rFonts w:asciiTheme="majorBidi" w:hAnsiTheme="majorBidi" w:cstheme="majorBidi"/>
          <w:szCs w:val="22"/>
        </w:rPr>
      </w:pPr>
      <w:r w:rsidRPr="00C14DCD">
        <w:rPr>
          <w:rFonts w:asciiTheme="majorBidi" w:hAnsiTheme="majorBidi" w:cstheme="majorBidi"/>
          <w:i/>
          <w:iCs/>
          <w:szCs w:val="22"/>
          <w:u w:val="single" w:color="000000"/>
        </w:rPr>
        <w:t>Subject Matter, Purpose</w:t>
      </w:r>
      <w:r w:rsidR="002914CE" w:rsidRPr="00C14DCD">
        <w:rPr>
          <w:rFonts w:asciiTheme="majorBidi" w:hAnsiTheme="majorBidi" w:cstheme="majorBidi"/>
          <w:i/>
          <w:iCs/>
          <w:szCs w:val="22"/>
          <w:u w:val="single" w:color="000000"/>
        </w:rPr>
        <w:t>,</w:t>
      </w:r>
      <w:r w:rsidRPr="00C14DCD">
        <w:rPr>
          <w:rFonts w:asciiTheme="majorBidi" w:hAnsiTheme="majorBidi" w:cstheme="majorBidi"/>
          <w:i/>
          <w:iCs/>
          <w:szCs w:val="22"/>
          <w:u w:val="single" w:color="000000"/>
        </w:rPr>
        <w:t xml:space="preserve"> and Duration</w:t>
      </w:r>
      <w:r w:rsidRPr="00C14DCD">
        <w:rPr>
          <w:rFonts w:asciiTheme="majorBidi" w:hAnsiTheme="majorBidi" w:cstheme="majorBidi"/>
          <w:szCs w:val="22"/>
          <w:u w:val="single" w:color="000000"/>
        </w:rPr>
        <w:t>.</w:t>
      </w:r>
      <w:r w:rsidRPr="00C14DCD">
        <w:rPr>
          <w:rFonts w:asciiTheme="majorBidi" w:hAnsiTheme="majorBidi" w:cstheme="majorBidi"/>
          <w:szCs w:val="22"/>
        </w:rPr>
        <w:t xml:space="preserve"> </w:t>
      </w:r>
      <w:r w:rsidR="004C2A99" w:rsidRPr="00C14DCD">
        <w:rPr>
          <w:rFonts w:asciiTheme="majorBidi" w:hAnsiTheme="majorBidi" w:cstheme="majorBidi"/>
          <w:szCs w:val="22"/>
        </w:rPr>
        <w:t>Supplier</w:t>
      </w:r>
      <w:r w:rsidRPr="00C14DCD">
        <w:rPr>
          <w:rFonts w:asciiTheme="majorBidi" w:hAnsiTheme="majorBidi" w:cstheme="majorBidi"/>
          <w:szCs w:val="22"/>
        </w:rPr>
        <w:t xml:space="preserve"> shall process the </w:t>
      </w:r>
      <w:r w:rsidR="002D4028" w:rsidRPr="00C14DCD">
        <w:rPr>
          <w:rFonts w:asciiTheme="majorBidi" w:hAnsiTheme="majorBidi" w:cstheme="majorBidi"/>
          <w:szCs w:val="22"/>
        </w:rPr>
        <w:t xml:space="preserve">Company </w:t>
      </w:r>
      <w:r w:rsidRPr="00C14DCD">
        <w:rPr>
          <w:rFonts w:asciiTheme="majorBidi" w:hAnsiTheme="majorBidi" w:cstheme="majorBidi"/>
          <w:szCs w:val="22"/>
        </w:rPr>
        <w:t xml:space="preserve">Personal Data (for the term of the </w:t>
      </w:r>
      <w:r w:rsidR="002D4028" w:rsidRPr="00C14DCD">
        <w:rPr>
          <w:rFonts w:asciiTheme="majorBidi" w:hAnsiTheme="majorBidi" w:cstheme="majorBidi"/>
          <w:szCs w:val="22"/>
        </w:rPr>
        <w:t>Principal</w:t>
      </w:r>
      <w:r w:rsidRPr="00C14DCD">
        <w:rPr>
          <w:rFonts w:asciiTheme="majorBidi" w:hAnsiTheme="majorBidi" w:cstheme="majorBidi"/>
          <w:szCs w:val="22"/>
        </w:rPr>
        <w:t xml:space="preserve"> Agreement as extended or amended) for the purpose of providing the S</w:t>
      </w:r>
      <w:r w:rsidR="002D4028" w:rsidRPr="00C14DCD">
        <w:rPr>
          <w:rFonts w:asciiTheme="majorBidi" w:hAnsiTheme="majorBidi" w:cstheme="majorBidi"/>
          <w:szCs w:val="22"/>
        </w:rPr>
        <w:t>ervices</w:t>
      </w:r>
      <w:r w:rsidRPr="00C14DCD">
        <w:rPr>
          <w:rFonts w:asciiTheme="majorBidi" w:hAnsiTheme="majorBidi" w:cstheme="majorBidi"/>
          <w:szCs w:val="22"/>
        </w:rPr>
        <w:t xml:space="preserve"> specified in the </w:t>
      </w:r>
      <w:r w:rsidR="002D4028" w:rsidRPr="00C14DCD">
        <w:rPr>
          <w:rFonts w:asciiTheme="majorBidi" w:hAnsiTheme="majorBidi" w:cstheme="majorBidi"/>
          <w:szCs w:val="22"/>
        </w:rPr>
        <w:t>Principal</w:t>
      </w:r>
      <w:r w:rsidRPr="00C14DCD">
        <w:rPr>
          <w:rFonts w:asciiTheme="majorBidi" w:hAnsiTheme="majorBidi" w:cstheme="majorBidi"/>
          <w:szCs w:val="22"/>
        </w:rPr>
        <w:t xml:space="preserve"> Agreement</w:t>
      </w:r>
      <w:r w:rsidR="00374C5D" w:rsidRPr="00C14DCD">
        <w:rPr>
          <w:rFonts w:asciiTheme="majorBidi" w:hAnsiTheme="majorBidi" w:cstheme="majorBidi"/>
          <w:szCs w:val="22"/>
        </w:rPr>
        <w:t xml:space="preserve"> and detailed in Annex I of this </w:t>
      </w:r>
      <w:r w:rsidR="00194707" w:rsidRPr="00C14DCD">
        <w:rPr>
          <w:rFonts w:asciiTheme="majorBidi" w:hAnsiTheme="majorBidi" w:cstheme="majorBidi"/>
          <w:szCs w:val="22"/>
        </w:rPr>
        <w:t>agreement.</w:t>
      </w:r>
      <w:r w:rsidRPr="00C14DCD">
        <w:rPr>
          <w:rFonts w:asciiTheme="majorBidi" w:hAnsiTheme="majorBidi" w:cstheme="majorBidi"/>
          <w:szCs w:val="22"/>
        </w:rPr>
        <w:t xml:space="preserve"> </w:t>
      </w:r>
    </w:p>
    <w:p w14:paraId="4AABC703" w14:textId="77777777" w:rsidR="00194707" w:rsidRPr="00C14DCD" w:rsidRDefault="00B343E8" w:rsidP="00427AEC">
      <w:pPr>
        <w:numPr>
          <w:ilvl w:val="0"/>
          <w:numId w:val="17"/>
        </w:numPr>
        <w:spacing w:after="54" w:line="250" w:lineRule="auto"/>
        <w:ind w:right="46" w:hanging="360"/>
        <w:jc w:val="both"/>
        <w:rPr>
          <w:rFonts w:asciiTheme="majorBidi" w:hAnsiTheme="majorBidi" w:cstheme="majorBidi"/>
          <w:szCs w:val="22"/>
          <w:lang w:val="en-US"/>
        </w:rPr>
      </w:pPr>
      <w:r w:rsidRPr="00C14DCD">
        <w:rPr>
          <w:rFonts w:asciiTheme="majorBidi" w:hAnsiTheme="majorBidi" w:cstheme="majorBidi"/>
          <w:i/>
          <w:iCs/>
          <w:szCs w:val="22"/>
          <w:u w:val="single" w:color="000000"/>
        </w:rPr>
        <w:t>Data Subjects</w:t>
      </w:r>
      <w:r w:rsidRPr="00C14DCD">
        <w:rPr>
          <w:rFonts w:asciiTheme="majorBidi" w:hAnsiTheme="majorBidi" w:cstheme="majorBidi"/>
          <w:szCs w:val="22"/>
          <w:u w:val="single" w:color="000000"/>
        </w:rPr>
        <w:t>.</w:t>
      </w:r>
      <w:r w:rsidRPr="00C14DCD">
        <w:rPr>
          <w:rFonts w:asciiTheme="majorBidi" w:hAnsiTheme="majorBidi" w:cstheme="majorBidi"/>
          <w:szCs w:val="22"/>
        </w:rPr>
        <w:t xml:space="preserve"> </w:t>
      </w:r>
      <w:r w:rsidRPr="00C14DCD">
        <w:rPr>
          <w:rFonts w:asciiTheme="majorBidi" w:hAnsiTheme="majorBidi" w:cstheme="majorBidi"/>
          <w:szCs w:val="22"/>
          <w:lang w:val="en-US"/>
        </w:rPr>
        <w:t xml:space="preserve">Types of Personal Data. Personal Data processing may involve any of the following </w:t>
      </w:r>
      <w:r w:rsidR="002D4028" w:rsidRPr="00C14DCD">
        <w:rPr>
          <w:rFonts w:asciiTheme="majorBidi" w:hAnsiTheme="majorBidi" w:cstheme="majorBidi"/>
          <w:szCs w:val="22"/>
          <w:lang w:val="en-US"/>
        </w:rPr>
        <w:t xml:space="preserve">Company </w:t>
      </w:r>
      <w:r w:rsidRPr="00C14DCD">
        <w:rPr>
          <w:rFonts w:asciiTheme="majorBidi" w:hAnsiTheme="majorBidi" w:cstheme="majorBidi"/>
          <w:szCs w:val="22"/>
          <w:lang w:val="en-US"/>
        </w:rPr>
        <w:t>Personal Data (including special categories of data if appropriate)</w:t>
      </w:r>
      <w:r w:rsidR="00064A97" w:rsidRPr="00C14DCD">
        <w:rPr>
          <w:rFonts w:asciiTheme="majorBidi" w:hAnsiTheme="majorBidi" w:cstheme="majorBidi"/>
          <w:szCs w:val="22"/>
          <w:lang w:val="en-US"/>
        </w:rPr>
        <w:t xml:space="preserve"> </w:t>
      </w:r>
      <w:r w:rsidR="00194707" w:rsidRPr="00C14DCD">
        <w:rPr>
          <w:rFonts w:asciiTheme="majorBidi" w:hAnsiTheme="majorBidi" w:cstheme="majorBidi"/>
          <w:szCs w:val="22"/>
        </w:rPr>
        <w:t xml:space="preserve">specified in the Principal Agreement and detailed in Annex I of this agreement. </w:t>
      </w:r>
    </w:p>
    <w:p w14:paraId="5BDE9382" w14:textId="77BA8C78" w:rsidR="00B343E8" w:rsidRPr="00C14DCD" w:rsidRDefault="004C2A99" w:rsidP="00427AEC">
      <w:pPr>
        <w:numPr>
          <w:ilvl w:val="0"/>
          <w:numId w:val="17"/>
        </w:numPr>
        <w:spacing w:after="54" w:line="250" w:lineRule="auto"/>
        <w:ind w:right="46" w:hanging="360"/>
        <w:jc w:val="both"/>
        <w:rPr>
          <w:rFonts w:asciiTheme="majorBidi" w:hAnsiTheme="majorBidi" w:cstheme="majorBidi"/>
          <w:szCs w:val="22"/>
          <w:lang w:val="en-US"/>
        </w:rPr>
      </w:pPr>
      <w:r w:rsidRPr="00C14DCD">
        <w:rPr>
          <w:rFonts w:asciiTheme="majorBidi" w:hAnsiTheme="majorBidi" w:cstheme="majorBidi"/>
          <w:szCs w:val="22"/>
          <w:lang w:val="en-US"/>
        </w:rPr>
        <w:t>Supplier</w:t>
      </w:r>
      <w:r w:rsidR="00B343E8" w:rsidRPr="00C14DCD">
        <w:rPr>
          <w:rFonts w:asciiTheme="majorBidi" w:hAnsiTheme="majorBidi" w:cstheme="majorBidi"/>
          <w:szCs w:val="22"/>
          <w:lang w:val="en-US"/>
        </w:rPr>
        <w:t xml:space="preserve"> shall not process, sell, transfer</w:t>
      </w:r>
      <w:r w:rsidR="005E5792" w:rsidRPr="00C14DCD">
        <w:rPr>
          <w:rFonts w:asciiTheme="majorBidi" w:hAnsiTheme="majorBidi" w:cstheme="majorBidi"/>
          <w:szCs w:val="22"/>
          <w:lang w:val="en-US"/>
        </w:rPr>
        <w:t>,</w:t>
      </w:r>
      <w:r w:rsidR="00B343E8" w:rsidRPr="00C14DCD">
        <w:rPr>
          <w:rFonts w:asciiTheme="majorBidi" w:hAnsiTheme="majorBidi" w:cstheme="majorBidi"/>
          <w:szCs w:val="22"/>
          <w:lang w:val="en-US"/>
        </w:rPr>
        <w:t xml:space="preserve"> or otherwise disclose Company </w:t>
      </w:r>
      <w:r w:rsidR="00543F2D" w:rsidRPr="00C14DCD">
        <w:rPr>
          <w:rFonts w:asciiTheme="majorBidi" w:hAnsiTheme="majorBidi" w:cstheme="majorBidi"/>
          <w:szCs w:val="22"/>
          <w:lang w:val="en-US"/>
        </w:rPr>
        <w:t xml:space="preserve">Personal </w:t>
      </w:r>
      <w:r w:rsidR="00B343E8" w:rsidRPr="00C14DCD">
        <w:rPr>
          <w:rFonts w:asciiTheme="majorBidi" w:hAnsiTheme="majorBidi" w:cstheme="majorBidi"/>
          <w:szCs w:val="22"/>
          <w:lang w:val="en-US"/>
        </w:rPr>
        <w:t xml:space="preserve">Data to, or permit processing by its </w:t>
      </w:r>
      <w:proofErr w:type="spellStart"/>
      <w:r w:rsidR="00064A97" w:rsidRPr="00C14DCD">
        <w:rPr>
          <w:rFonts w:asciiTheme="majorBidi" w:hAnsiTheme="majorBidi" w:cstheme="majorBidi"/>
          <w:szCs w:val="22"/>
          <w:lang w:val="en-US"/>
        </w:rPr>
        <w:t>Subprocessors</w:t>
      </w:r>
      <w:proofErr w:type="spellEnd"/>
      <w:r w:rsidR="00B343E8" w:rsidRPr="00C14DCD">
        <w:rPr>
          <w:rFonts w:asciiTheme="majorBidi" w:hAnsiTheme="majorBidi" w:cstheme="majorBidi"/>
          <w:szCs w:val="22"/>
          <w:lang w:val="en-US"/>
        </w:rPr>
        <w:t xml:space="preserve"> or any </w:t>
      </w:r>
      <w:r w:rsidR="00543F2D" w:rsidRPr="00C14DCD">
        <w:rPr>
          <w:rFonts w:asciiTheme="majorBidi" w:hAnsiTheme="majorBidi" w:cstheme="majorBidi"/>
          <w:szCs w:val="22"/>
          <w:lang w:val="en-US"/>
        </w:rPr>
        <w:t>t</w:t>
      </w:r>
      <w:r w:rsidR="00B343E8" w:rsidRPr="00C14DCD">
        <w:rPr>
          <w:rFonts w:asciiTheme="majorBidi" w:hAnsiTheme="majorBidi" w:cstheme="majorBidi"/>
          <w:szCs w:val="22"/>
          <w:lang w:val="en-US"/>
        </w:rPr>
        <w:t xml:space="preserve">hird </w:t>
      </w:r>
      <w:r w:rsidR="00543F2D" w:rsidRPr="00C14DCD">
        <w:rPr>
          <w:rFonts w:asciiTheme="majorBidi" w:hAnsiTheme="majorBidi" w:cstheme="majorBidi"/>
          <w:szCs w:val="22"/>
          <w:lang w:val="en-US"/>
        </w:rPr>
        <w:t>p</w:t>
      </w:r>
      <w:r w:rsidR="00B343E8" w:rsidRPr="00C14DCD">
        <w:rPr>
          <w:rFonts w:asciiTheme="majorBidi" w:hAnsiTheme="majorBidi" w:cstheme="majorBidi"/>
          <w:szCs w:val="22"/>
          <w:lang w:val="en-US"/>
        </w:rPr>
        <w:t xml:space="preserve">arty except (a) </w:t>
      </w:r>
      <w:r w:rsidR="002914CE" w:rsidRPr="00C14DCD">
        <w:rPr>
          <w:rFonts w:asciiTheme="majorBidi" w:hAnsiTheme="majorBidi" w:cstheme="majorBidi"/>
          <w:szCs w:val="22"/>
          <w:lang w:val="en-US"/>
        </w:rPr>
        <w:t>the provision of Services will be based on a "need-to-know" approach as instructed by the Company</w:t>
      </w:r>
      <w:r w:rsidR="00B343E8" w:rsidRPr="00C14DCD">
        <w:rPr>
          <w:rFonts w:asciiTheme="majorBidi" w:hAnsiTheme="majorBidi" w:cstheme="majorBidi"/>
          <w:szCs w:val="22"/>
          <w:lang w:val="en-US"/>
        </w:rPr>
        <w:t>; (b) to the extent necessary to provide the S</w:t>
      </w:r>
      <w:r w:rsidR="00DF5F56" w:rsidRPr="00C14DCD">
        <w:rPr>
          <w:rFonts w:asciiTheme="majorBidi" w:hAnsiTheme="majorBidi" w:cstheme="majorBidi"/>
          <w:szCs w:val="22"/>
          <w:lang w:val="en-US"/>
        </w:rPr>
        <w:t>ervices</w:t>
      </w:r>
      <w:r w:rsidR="00B343E8" w:rsidRPr="00C14DCD">
        <w:rPr>
          <w:rFonts w:asciiTheme="majorBidi" w:hAnsiTheme="majorBidi" w:cstheme="majorBidi"/>
          <w:szCs w:val="22"/>
          <w:lang w:val="en-US"/>
        </w:rPr>
        <w:t xml:space="preserve">; (c) as permitted under the Applicable Agreements; or (d) if required by Applicable Law. </w:t>
      </w:r>
      <w:r w:rsidRPr="00C14DCD">
        <w:rPr>
          <w:rFonts w:asciiTheme="majorBidi" w:hAnsiTheme="majorBidi" w:cstheme="majorBidi"/>
          <w:szCs w:val="22"/>
          <w:lang w:val="en-US"/>
        </w:rPr>
        <w:t>Supplier</w:t>
      </w:r>
      <w:r w:rsidR="004B6CC9" w:rsidRPr="00C14DCD">
        <w:rPr>
          <w:rFonts w:asciiTheme="majorBidi" w:hAnsiTheme="majorBidi" w:cstheme="majorBidi"/>
          <w:szCs w:val="22"/>
          <w:lang w:val="en-US"/>
        </w:rPr>
        <w:t xml:space="preserve"> shall</w:t>
      </w:r>
      <w:r w:rsidR="00B343E8" w:rsidRPr="00C14DCD">
        <w:rPr>
          <w:rFonts w:asciiTheme="majorBidi" w:hAnsiTheme="majorBidi" w:cstheme="majorBidi"/>
          <w:szCs w:val="22"/>
          <w:lang w:val="en-US"/>
        </w:rPr>
        <w:t xml:space="preserve"> </w:t>
      </w:r>
      <w:r w:rsidR="004B6CC9" w:rsidRPr="00C14DCD">
        <w:rPr>
          <w:rFonts w:asciiTheme="majorBidi" w:hAnsiTheme="majorBidi" w:cstheme="majorBidi"/>
          <w:szCs w:val="22"/>
          <w:lang w:val="en-US"/>
        </w:rPr>
        <w:t xml:space="preserve">ensure that all such </w:t>
      </w:r>
      <w:proofErr w:type="spellStart"/>
      <w:r w:rsidR="00064A97" w:rsidRPr="00C14DCD">
        <w:rPr>
          <w:rFonts w:asciiTheme="majorBidi" w:hAnsiTheme="majorBidi" w:cstheme="majorBidi"/>
          <w:szCs w:val="22"/>
          <w:lang w:val="en-US"/>
        </w:rPr>
        <w:t>Subprocessors</w:t>
      </w:r>
      <w:proofErr w:type="spellEnd"/>
      <w:r w:rsidR="00064A97" w:rsidRPr="00C14DCD">
        <w:rPr>
          <w:rFonts w:asciiTheme="majorBidi" w:hAnsiTheme="majorBidi" w:cstheme="majorBidi"/>
          <w:szCs w:val="22"/>
          <w:lang w:val="en-US"/>
        </w:rPr>
        <w:t xml:space="preserve"> and third parties</w:t>
      </w:r>
      <w:r w:rsidR="004B6CC9" w:rsidRPr="00C14DCD">
        <w:rPr>
          <w:rFonts w:asciiTheme="majorBidi" w:hAnsiTheme="majorBidi" w:cstheme="majorBidi"/>
          <w:szCs w:val="22"/>
          <w:lang w:val="en-US"/>
        </w:rPr>
        <w:t xml:space="preserve"> are subject to confidentiality undertakings or professional or statutory obligations of confidentiality.</w:t>
      </w:r>
    </w:p>
    <w:bookmarkEnd w:id="7"/>
    <w:p w14:paraId="04021E06" w14:textId="14A4B4E3" w:rsidR="00A23069" w:rsidRPr="00C14DCD" w:rsidRDefault="004C2A99">
      <w:pPr>
        <w:pStyle w:val="Heading2"/>
        <w:rPr>
          <w:rFonts w:asciiTheme="majorBidi" w:hAnsiTheme="majorBidi" w:cstheme="majorBidi"/>
          <w:szCs w:val="22"/>
          <w:lang w:val="en-GB"/>
        </w:rPr>
      </w:pPr>
      <w:r w:rsidRPr="00C14DCD">
        <w:rPr>
          <w:rFonts w:asciiTheme="majorBidi" w:hAnsiTheme="majorBidi" w:cstheme="majorBidi"/>
          <w:szCs w:val="22"/>
          <w:lang w:val="en-US"/>
        </w:rPr>
        <w:t>Supplier</w:t>
      </w:r>
      <w:r w:rsidR="00A23069" w:rsidRPr="00C14DCD">
        <w:rPr>
          <w:rFonts w:asciiTheme="majorBidi" w:hAnsiTheme="majorBidi" w:cstheme="majorBidi"/>
          <w:szCs w:val="22"/>
          <w:lang w:val="en-US"/>
        </w:rPr>
        <w:t xml:space="preserve"> shall not determine the purposes and means of the processing of the Company Personal Data without Company’s prior explicit agreement in writing.</w:t>
      </w:r>
      <w:r w:rsidR="00DF5F56" w:rsidRPr="00C14DCD">
        <w:rPr>
          <w:rFonts w:asciiTheme="majorBidi" w:hAnsiTheme="majorBidi" w:cstheme="majorBidi"/>
          <w:szCs w:val="22"/>
          <w:lang w:val="en-US"/>
        </w:rPr>
        <w:t xml:space="preserve"> In the case of such written agreement, </w:t>
      </w:r>
      <w:r w:rsidRPr="00C14DCD">
        <w:rPr>
          <w:rFonts w:asciiTheme="majorBidi" w:hAnsiTheme="majorBidi" w:cstheme="majorBidi"/>
          <w:szCs w:val="22"/>
          <w:lang w:val="en-US"/>
        </w:rPr>
        <w:t>Supplier</w:t>
      </w:r>
      <w:r w:rsidR="00DF5F56" w:rsidRPr="00C14DCD">
        <w:rPr>
          <w:rFonts w:asciiTheme="majorBidi" w:hAnsiTheme="majorBidi" w:cstheme="majorBidi"/>
          <w:szCs w:val="22"/>
          <w:lang w:val="en-US"/>
        </w:rPr>
        <w:t xml:space="preserve"> </w:t>
      </w:r>
      <w:r w:rsidR="00DF5F56" w:rsidRPr="00C14DCD">
        <w:rPr>
          <w:rFonts w:asciiTheme="majorBidi" w:hAnsiTheme="majorBidi" w:cstheme="majorBidi"/>
          <w:szCs w:val="22"/>
        </w:rPr>
        <w:t xml:space="preserve">shall be deemed a </w:t>
      </w:r>
      <w:r w:rsidR="00920C0E" w:rsidRPr="00C14DCD">
        <w:rPr>
          <w:rFonts w:asciiTheme="majorBidi" w:hAnsiTheme="majorBidi" w:cstheme="majorBidi"/>
          <w:szCs w:val="22"/>
          <w:lang w:val="en-US"/>
        </w:rPr>
        <w:t>C</w:t>
      </w:r>
      <w:proofErr w:type="spellStart"/>
      <w:r w:rsidR="00DF5F56" w:rsidRPr="00C14DCD">
        <w:rPr>
          <w:rFonts w:asciiTheme="majorBidi" w:hAnsiTheme="majorBidi" w:cstheme="majorBidi"/>
          <w:szCs w:val="22"/>
        </w:rPr>
        <w:t>ontroller</w:t>
      </w:r>
      <w:proofErr w:type="spellEnd"/>
      <w:r w:rsidR="00DF5F56" w:rsidRPr="00C14DCD">
        <w:rPr>
          <w:rFonts w:asciiTheme="majorBidi" w:hAnsiTheme="majorBidi" w:cstheme="majorBidi"/>
          <w:szCs w:val="22"/>
        </w:rPr>
        <w:t xml:space="preserve"> and shall only process the </w:t>
      </w:r>
      <w:r w:rsidR="0058727B" w:rsidRPr="00C14DCD">
        <w:rPr>
          <w:rFonts w:asciiTheme="majorBidi" w:hAnsiTheme="majorBidi" w:cstheme="majorBidi"/>
          <w:szCs w:val="22"/>
          <w:lang w:val="en-US"/>
        </w:rPr>
        <w:t xml:space="preserve">Company </w:t>
      </w:r>
      <w:r w:rsidR="00DF5F56" w:rsidRPr="00C14DCD">
        <w:rPr>
          <w:rFonts w:asciiTheme="majorBidi" w:hAnsiTheme="majorBidi" w:cstheme="majorBidi"/>
          <w:szCs w:val="22"/>
        </w:rPr>
        <w:t xml:space="preserve">Personal Data as agreed in writing with </w:t>
      </w:r>
      <w:r w:rsidR="00DF5F56" w:rsidRPr="00C14DCD">
        <w:rPr>
          <w:rFonts w:asciiTheme="majorBidi" w:hAnsiTheme="majorBidi" w:cstheme="majorBidi"/>
          <w:szCs w:val="22"/>
          <w:lang w:val="en-US"/>
        </w:rPr>
        <w:t>Company</w:t>
      </w:r>
      <w:r w:rsidR="00DF5F56" w:rsidRPr="00C14DCD">
        <w:rPr>
          <w:rFonts w:asciiTheme="majorBidi" w:hAnsiTheme="majorBidi" w:cstheme="majorBidi"/>
          <w:szCs w:val="22"/>
        </w:rPr>
        <w:t xml:space="preserve"> and in full compliance with all applicable </w:t>
      </w:r>
      <w:r w:rsidR="00DF5F56" w:rsidRPr="00C14DCD">
        <w:rPr>
          <w:rFonts w:asciiTheme="majorBidi" w:hAnsiTheme="majorBidi" w:cstheme="majorBidi"/>
          <w:szCs w:val="22"/>
          <w:lang w:val="en-US"/>
        </w:rPr>
        <w:t>Data Protection</w:t>
      </w:r>
      <w:r w:rsidR="00DF5F56" w:rsidRPr="00C14DCD">
        <w:rPr>
          <w:rFonts w:asciiTheme="majorBidi" w:hAnsiTheme="majorBidi" w:cstheme="majorBidi"/>
          <w:szCs w:val="22"/>
        </w:rPr>
        <w:t xml:space="preserve"> Laws</w:t>
      </w:r>
      <w:r w:rsidR="00DF5F56" w:rsidRPr="00C14DCD">
        <w:rPr>
          <w:rFonts w:asciiTheme="majorBidi" w:hAnsiTheme="majorBidi" w:cstheme="majorBidi"/>
          <w:szCs w:val="22"/>
          <w:lang w:val="en-US"/>
        </w:rPr>
        <w:t>.</w:t>
      </w:r>
    </w:p>
    <w:p w14:paraId="0546E49D" w14:textId="523F2EFF" w:rsidR="002E2EF9" w:rsidRPr="00C14DCD" w:rsidRDefault="00300C34" w:rsidP="00194707">
      <w:pPr>
        <w:pStyle w:val="Heading1"/>
        <w:rPr>
          <w:rFonts w:asciiTheme="majorBidi" w:hAnsiTheme="majorBidi" w:cstheme="majorBidi"/>
          <w:sz w:val="22"/>
          <w:szCs w:val="22"/>
        </w:rPr>
      </w:pPr>
      <w:bookmarkStart w:id="8" w:name="_Ref464581166"/>
      <w:bookmarkStart w:id="9" w:name="_Ref472954229"/>
      <w:bookmarkStart w:id="10" w:name="_Ref482964888"/>
      <w:bookmarkStart w:id="11" w:name="_Ref464574438"/>
      <w:r w:rsidRPr="00C14DCD">
        <w:rPr>
          <w:rFonts w:asciiTheme="majorBidi" w:hAnsiTheme="majorBidi" w:cstheme="majorBidi"/>
          <w:sz w:val="22"/>
          <w:szCs w:val="22"/>
        </w:rPr>
        <w:t>INTERNATIONAL TRANSFERS</w:t>
      </w:r>
    </w:p>
    <w:p w14:paraId="58B49D5F" w14:textId="0CE84DFB" w:rsidR="00DA6E0D" w:rsidRPr="00C14DCD" w:rsidRDefault="00DA6E0D" w:rsidP="005D25C2">
      <w:pPr>
        <w:numPr>
          <w:ilvl w:val="1"/>
          <w:numId w:val="18"/>
        </w:numPr>
        <w:spacing w:line="250" w:lineRule="auto"/>
        <w:ind w:left="446" w:right="43" w:hanging="446"/>
        <w:jc w:val="both"/>
        <w:rPr>
          <w:rFonts w:asciiTheme="majorBidi" w:hAnsiTheme="majorBidi" w:cstheme="majorBidi"/>
          <w:szCs w:val="22"/>
        </w:rPr>
      </w:pPr>
      <w:r w:rsidRPr="00C14DCD">
        <w:rPr>
          <w:rFonts w:asciiTheme="majorBidi" w:hAnsiTheme="majorBidi" w:cstheme="majorBidi"/>
          <w:szCs w:val="22"/>
        </w:rPr>
        <w:t xml:space="preserve">If any </w:t>
      </w:r>
      <w:r w:rsidR="001C4617" w:rsidRPr="00C14DCD">
        <w:rPr>
          <w:rFonts w:asciiTheme="majorBidi" w:hAnsiTheme="majorBidi" w:cstheme="majorBidi"/>
          <w:szCs w:val="22"/>
        </w:rPr>
        <w:t>D</w:t>
      </w:r>
      <w:r w:rsidRPr="00C14DCD">
        <w:rPr>
          <w:rFonts w:asciiTheme="majorBidi" w:hAnsiTheme="majorBidi" w:cstheme="majorBidi"/>
          <w:szCs w:val="22"/>
        </w:rPr>
        <w:t xml:space="preserve">ata </w:t>
      </w:r>
      <w:r w:rsidR="001C4617" w:rsidRPr="00C14DCD">
        <w:rPr>
          <w:rFonts w:asciiTheme="majorBidi" w:hAnsiTheme="majorBidi" w:cstheme="majorBidi"/>
          <w:szCs w:val="22"/>
        </w:rPr>
        <w:t>P</w:t>
      </w:r>
      <w:r w:rsidRPr="00C14DCD">
        <w:rPr>
          <w:rFonts w:asciiTheme="majorBidi" w:hAnsiTheme="majorBidi" w:cstheme="majorBidi"/>
          <w:szCs w:val="22"/>
        </w:rPr>
        <w:t xml:space="preserve">rotection </w:t>
      </w:r>
      <w:r w:rsidR="001C4617" w:rsidRPr="00C14DCD">
        <w:rPr>
          <w:rFonts w:asciiTheme="majorBidi" w:hAnsiTheme="majorBidi" w:cstheme="majorBidi"/>
          <w:szCs w:val="22"/>
        </w:rPr>
        <w:t>La</w:t>
      </w:r>
      <w:r w:rsidRPr="00C14DCD">
        <w:rPr>
          <w:rFonts w:asciiTheme="majorBidi" w:hAnsiTheme="majorBidi" w:cstheme="majorBidi"/>
          <w:szCs w:val="22"/>
        </w:rPr>
        <w:t xml:space="preserve">ws include requirements to be taken in relation to any applicable data export restrictions to permit the transfer of </w:t>
      </w:r>
      <w:r w:rsidR="001C4617" w:rsidRPr="00C14DCD">
        <w:rPr>
          <w:rFonts w:asciiTheme="majorBidi" w:hAnsiTheme="majorBidi" w:cstheme="majorBidi"/>
          <w:szCs w:val="22"/>
        </w:rPr>
        <w:t xml:space="preserve">Company </w:t>
      </w:r>
      <w:r w:rsidRPr="00C14DCD">
        <w:rPr>
          <w:rFonts w:asciiTheme="majorBidi" w:hAnsiTheme="majorBidi" w:cstheme="majorBidi"/>
          <w:szCs w:val="22"/>
        </w:rPr>
        <w:t xml:space="preserve">Personal </w:t>
      </w:r>
      <w:r w:rsidR="001C4617" w:rsidRPr="00C14DCD">
        <w:rPr>
          <w:rFonts w:asciiTheme="majorBidi" w:hAnsiTheme="majorBidi" w:cstheme="majorBidi"/>
          <w:szCs w:val="22"/>
        </w:rPr>
        <w:t>Data</w:t>
      </w:r>
      <w:r w:rsidRPr="00C14DCD">
        <w:rPr>
          <w:rFonts w:asciiTheme="majorBidi" w:hAnsiTheme="majorBidi" w:cstheme="majorBidi"/>
          <w:szCs w:val="22"/>
        </w:rPr>
        <w:t xml:space="preserve"> to the extent required under the </w:t>
      </w:r>
      <w:r w:rsidR="001C4617" w:rsidRPr="00C14DCD">
        <w:rPr>
          <w:rFonts w:asciiTheme="majorBidi" w:hAnsiTheme="majorBidi" w:cstheme="majorBidi"/>
          <w:szCs w:val="22"/>
        </w:rPr>
        <w:t>Principal Agreement</w:t>
      </w:r>
      <w:r w:rsidRPr="00C14DCD">
        <w:rPr>
          <w:rFonts w:asciiTheme="majorBidi" w:hAnsiTheme="majorBidi" w:cstheme="majorBidi"/>
          <w:szCs w:val="22"/>
        </w:rPr>
        <w:t xml:space="preserve">, </w:t>
      </w:r>
      <w:r w:rsidR="004C2A99" w:rsidRPr="00C14DCD">
        <w:rPr>
          <w:rFonts w:asciiTheme="majorBidi" w:hAnsiTheme="majorBidi" w:cstheme="majorBidi"/>
          <w:szCs w:val="22"/>
        </w:rPr>
        <w:t>Supplier</w:t>
      </w:r>
      <w:r w:rsidRPr="00C14DCD">
        <w:rPr>
          <w:rFonts w:asciiTheme="majorBidi" w:hAnsiTheme="majorBidi" w:cstheme="majorBidi"/>
          <w:szCs w:val="22"/>
        </w:rPr>
        <w:t xml:space="preserve"> will comply with such data protection requirements including executing any applicable data transfer agreements (</w:t>
      </w:r>
      <w:r w:rsidR="0097028D" w:rsidRPr="00C14DCD">
        <w:rPr>
          <w:rFonts w:asciiTheme="majorBidi" w:hAnsiTheme="majorBidi" w:cstheme="majorBidi"/>
          <w:szCs w:val="22"/>
        </w:rPr>
        <w:t>e.g.,</w:t>
      </w:r>
      <w:r w:rsidRPr="00C14DCD">
        <w:rPr>
          <w:rFonts w:asciiTheme="majorBidi" w:hAnsiTheme="majorBidi" w:cstheme="majorBidi"/>
          <w:szCs w:val="22"/>
        </w:rPr>
        <w:t xml:space="preserve"> standard contractual clauses) or an alternative solution to ensure that appropriate safeguards are in place for such transfer.</w:t>
      </w:r>
    </w:p>
    <w:p w14:paraId="50473660" w14:textId="56FDD385" w:rsidR="00DA6E0D" w:rsidRPr="00C14DCD" w:rsidRDefault="00DA6E0D" w:rsidP="00DA6E0D">
      <w:pPr>
        <w:spacing w:after="77" w:line="250" w:lineRule="auto"/>
        <w:ind w:left="442" w:right="46"/>
        <w:jc w:val="both"/>
        <w:rPr>
          <w:rFonts w:asciiTheme="majorBidi" w:hAnsiTheme="majorBidi" w:cstheme="majorBidi"/>
          <w:szCs w:val="22"/>
        </w:rPr>
      </w:pPr>
    </w:p>
    <w:p w14:paraId="74BFAC0D" w14:textId="77777777" w:rsidR="00DA6E0D" w:rsidRPr="00C14DCD" w:rsidRDefault="00DA6E0D" w:rsidP="00993B62">
      <w:pPr>
        <w:spacing w:after="77" w:line="250" w:lineRule="auto"/>
        <w:ind w:left="552" w:right="46"/>
        <w:jc w:val="both"/>
        <w:rPr>
          <w:rFonts w:asciiTheme="majorBidi" w:hAnsiTheme="majorBidi" w:cstheme="majorBidi"/>
          <w:szCs w:val="22"/>
        </w:rPr>
      </w:pPr>
      <w:r w:rsidRPr="00C14DCD">
        <w:rPr>
          <w:rFonts w:asciiTheme="majorBidi" w:hAnsiTheme="majorBidi" w:cstheme="majorBidi"/>
          <w:i/>
          <w:iCs/>
          <w:szCs w:val="22"/>
          <w:u w:val="single" w:color="000000"/>
        </w:rPr>
        <w:t>Transfers out of the EEA</w:t>
      </w:r>
      <w:r w:rsidRPr="00C14DCD">
        <w:rPr>
          <w:rFonts w:asciiTheme="majorBidi" w:hAnsiTheme="majorBidi" w:cstheme="majorBidi"/>
          <w:szCs w:val="22"/>
        </w:rPr>
        <w:t xml:space="preserve">. </w:t>
      </w:r>
    </w:p>
    <w:p w14:paraId="3A2A2365" w14:textId="4BB09D1C" w:rsidR="0014229A" w:rsidRPr="00C14DCD" w:rsidRDefault="0014229A" w:rsidP="00993B62">
      <w:pPr>
        <w:numPr>
          <w:ilvl w:val="1"/>
          <w:numId w:val="18"/>
        </w:numPr>
        <w:spacing w:after="77" w:line="250" w:lineRule="auto"/>
        <w:ind w:left="468" w:right="46" w:hanging="442"/>
        <w:jc w:val="both"/>
        <w:rPr>
          <w:rFonts w:asciiTheme="majorBidi" w:hAnsiTheme="majorBidi" w:cstheme="majorBidi"/>
          <w:szCs w:val="22"/>
        </w:rPr>
      </w:pPr>
      <w:r w:rsidRPr="00C14DCD">
        <w:rPr>
          <w:rFonts w:asciiTheme="majorBidi" w:hAnsiTheme="majorBidi" w:cstheme="majorBidi"/>
          <w:szCs w:val="22"/>
        </w:rPr>
        <w:t>If the provision o</w:t>
      </w:r>
      <w:r w:rsidR="0032524E" w:rsidRPr="00C14DCD">
        <w:rPr>
          <w:rFonts w:asciiTheme="majorBidi" w:hAnsiTheme="majorBidi" w:cstheme="majorBidi"/>
          <w:szCs w:val="22"/>
        </w:rPr>
        <w:t>f</w:t>
      </w:r>
      <w:r w:rsidRPr="00C14DCD">
        <w:rPr>
          <w:rFonts w:asciiTheme="majorBidi" w:hAnsiTheme="majorBidi" w:cstheme="majorBidi"/>
          <w:szCs w:val="22"/>
        </w:rPr>
        <w:t xml:space="preserve"> Services under the Principal Agreement involves Company Personal Data</w:t>
      </w:r>
      <w:r w:rsidR="003F3151" w:rsidRPr="00C14DCD">
        <w:rPr>
          <w:rFonts w:asciiTheme="majorBidi" w:hAnsiTheme="majorBidi" w:cstheme="majorBidi"/>
          <w:szCs w:val="22"/>
        </w:rPr>
        <w:t xml:space="preserve"> </w:t>
      </w:r>
      <w:r w:rsidR="00E312EC" w:rsidRPr="00C14DCD">
        <w:rPr>
          <w:rFonts w:asciiTheme="majorBidi" w:hAnsiTheme="majorBidi" w:cstheme="majorBidi"/>
          <w:szCs w:val="22"/>
        </w:rPr>
        <w:t xml:space="preserve">processed </w:t>
      </w:r>
      <w:r w:rsidR="003F3151" w:rsidRPr="00C14DCD">
        <w:rPr>
          <w:rFonts w:asciiTheme="majorBidi" w:hAnsiTheme="majorBidi" w:cstheme="majorBidi"/>
          <w:szCs w:val="22"/>
        </w:rPr>
        <w:t>subject to the GDPR</w:t>
      </w:r>
      <w:r w:rsidRPr="00C14DCD">
        <w:rPr>
          <w:rFonts w:asciiTheme="majorBidi" w:hAnsiTheme="majorBidi" w:cstheme="majorBidi"/>
          <w:szCs w:val="22"/>
        </w:rPr>
        <w:t xml:space="preserve"> </w:t>
      </w:r>
      <w:r w:rsidR="006C6FC0" w:rsidRPr="00C14DCD">
        <w:rPr>
          <w:rFonts w:asciiTheme="majorBidi" w:hAnsiTheme="majorBidi" w:cstheme="majorBidi"/>
          <w:szCs w:val="22"/>
        </w:rPr>
        <w:t xml:space="preserve">that </w:t>
      </w:r>
      <w:r w:rsidRPr="00C14DCD">
        <w:rPr>
          <w:rFonts w:asciiTheme="majorBidi" w:hAnsiTheme="majorBidi" w:cstheme="majorBidi"/>
          <w:szCs w:val="22"/>
        </w:rPr>
        <w:t>is transferred f</w:t>
      </w:r>
      <w:r w:rsidR="006C6FC0" w:rsidRPr="00C14DCD">
        <w:rPr>
          <w:rFonts w:asciiTheme="majorBidi" w:hAnsiTheme="majorBidi" w:cstheme="majorBidi"/>
          <w:szCs w:val="22"/>
        </w:rPr>
        <w:t>ro</w:t>
      </w:r>
      <w:r w:rsidRPr="00C14DCD">
        <w:rPr>
          <w:rFonts w:asciiTheme="majorBidi" w:hAnsiTheme="majorBidi" w:cstheme="majorBidi"/>
          <w:szCs w:val="22"/>
        </w:rPr>
        <w:t xml:space="preserve">m a Company Group Member located in an EEA country to </w:t>
      </w:r>
      <w:r w:rsidR="004C2A99" w:rsidRPr="00C14DCD">
        <w:rPr>
          <w:rFonts w:asciiTheme="majorBidi" w:hAnsiTheme="majorBidi" w:cstheme="majorBidi"/>
          <w:szCs w:val="22"/>
        </w:rPr>
        <w:t>Supplier</w:t>
      </w:r>
      <w:r w:rsidRPr="00C14DCD">
        <w:rPr>
          <w:rFonts w:asciiTheme="majorBidi" w:hAnsiTheme="majorBidi" w:cstheme="majorBidi"/>
          <w:szCs w:val="22"/>
        </w:rPr>
        <w:t xml:space="preserve">, located </w:t>
      </w:r>
      <w:r w:rsidR="000576C2" w:rsidRPr="00C14DCD">
        <w:rPr>
          <w:rFonts w:asciiTheme="majorBidi" w:hAnsiTheme="majorBidi" w:cstheme="majorBidi"/>
          <w:szCs w:val="22"/>
        </w:rPr>
        <w:t xml:space="preserve">in a country </w:t>
      </w:r>
      <w:r w:rsidRPr="00C14DCD">
        <w:rPr>
          <w:rFonts w:asciiTheme="majorBidi" w:hAnsiTheme="majorBidi" w:cstheme="majorBidi"/>
          <w:szCs w:val="22"/>
        </w:rPr>
        <w:t>outside the EEA</w:t>
      </w:r>
      <w:r w:rsidR="000576C2" w:rsidRPr="00C14DCD">
        <w:rPr>
          <w:rFonts w:asciiTheme="majorBidi" w:hAnsiTheme="majorBidi" w:cstheme="majorBidi"/>
          <w:szCs w:val="22"/>
        </w:rPr>
        <w:t xml:space="preserve"> that has not been </w:t>
      </w:r>
      <w:r w:rsidR="003C7B2D" w:rsidRPr="00C14DCD">
        <w:rPr>
          <w:rFonts w:asciiTheme="majorBidi" w:hAnsiTheme="majorBidi" w:cstheme="majorBidi"/>
          <w:szCs w:val="22"/>
        </w:rPr>
        <w:t>received a</w:t>
      </w:r>
      <w:r w:rsidR="00F50952" w:rsidRPr="00C14DCD">
        <w:rPr>
          <w:rFonts w:asciiTheme="majorBidi" w:hAnsiTheme="majorBidi" w:cstheme="majorBidi"/>
          <w:szCs w:val="22"/>
        </w:rPr>
        <w:t>n adequacy</w:t>
      </w:r>
      <w:r w:rsidR="005C2E0B" w:rsidRPr="00C14DCD">
        <w:rPr>
          <w:rFonts w:asciiTheme="majorBidi" w:hAnsiTheme="majorBidi" w:cstheme="majorBidi"/>
          <w:szCs w:val="22"/>
        </w:rPr>
        <w:t xml:space="preserve"> </w:t>
      </w:r>
      <w:r w:rsidR="009E4152" w:rsidRPr="00C14DCD">
        <w:rPr>
          <w:rFonts w:asciiTheme="majorBidi" w:hAnsiTheme="majorBidi" w:cstheme="majorBidi"/>
          <w:szCs w:val="22"/>
        </w:rPr>
        <w:t>decision</w:t>
      </w:r>
      <w:r w:rsidR="005C2E0B" w:rsidRPr="00C14DCD">
        <w:rPr>
          <w:rFonts w:asciiTheme="majorBidi" w:hAnsiTheme="majorBidi" w:cstheme="majorBidi"/>
          <w:szCs w:val="22"/>
        </w:rPr>
        <w:t xml:space="preserve"> from the European Commission</w:t>
      </w:r>
      <w:r w:rsidR="009E4152" w:rsidRPr="00C14DCD">
        <w:rPr>
          <w:rFonts w:asciiTheme="majorBidi" w:hAnsiTheme="majorBidi" w:cstheme="majorBidi"/>
          <w:szCs w:val="22"/>
        </w:rPr>
        <w:t xml:space="preserve"> (“EC”)</w:t>
      </w:r>
      <w:r w:rsidR="00F50952" w:rsidRPr="00C14DCD">
        <w:rPr>
          <w:rFonts w:asciiTheme="majorBidi" w:hAnsiTheme="majorBidi" w:cstheme="majorBidi"/>
          <w:szCs w:val="22"/>
        </w:rPr>
        <w:t xml:space="preserve"> pursuant to Article 45 of the GDPR</w:t>
      </w:r>
      <w:r w:rsidRPr="00C14DCD">
        <w:rPr>
          <w:rFonts w:asciiTheme="majorBidi" w:hAnsiTheme="majorBidi" w:cstheme="majorBidi"/>
          <w:szCs w:val="22"/>
        </w:rPr>
        <w:t>, then (</w:t>
      </w:r>
      <w:proofErr w:type="spellStart"/>
      <w:r w:rsidRPr="00C14DCD">
        <w:rPr>
          <w:rFonts w:asciiTheme="majorBidi" w:hAnsiTheme="majorBidi" w:cstheme="majorBidi"/>
          <w:szCs w:val="22"/>
        </w:rPr>
        <w:t>i</w:t>
      </w:r>
      <w:proofErr w:type="spellEnd"/>
      <w:r w:rsidRPr="00C14DCD">
        <w:rPr>
          <w:rFonts w:asciiTheme="majorBidi" w:hAnsiTheme="majorBidi" w:cstheme="majorBidi"/>
          <w:szCs w:val="22"/>
        </w:rPr>
        <w:t xml:space="preserve">) </w:t>
      </w:r>
      <w:r w:rsidR="004C2A99" w:rsidRPr="00C14DCD">
        <w:rPr>
          <w:rFonts w:asciiTheme="majorBidi" w:hAnsiTheme="majorBidi" w:cstheme="majorBidi"/>
          <w:szCs w:val="22"/>
        </w:rPr>
        <w:t>Supplier</w:t>
      </w:r>
      <w:r w:rsidRPr="00C14DCD">
        <w:rPr>
          <w:rFonts w:asciiTheme="majorBidi" w:hAnsiTheme="majorBidi" w:cstheme="majorBidi"/>
          <w:szCs w:val="22"/>
        </w:rPr>
        <w:t xml:space="preserve"> and each affected </w:t>
      </w:r>
      <w:r w:rsidR="004C2A99" w:rsidRPr="00C14DCD">
        <w:rPr>
          <w:rFonts w:asciiTheme="majorBidi" w:hAnsiTheme="majorBidi" w:cstheme="majorBidi"/>
          <w:szCs w:val="22"/>
        </w:rPr>
        <w:t>Supplier</w:t>
      </w:r>
      <w:r w:rsidRPr="00C14DCD">
        <w:rPr>
          <w:rFonts w:asciiTheme="majorBidi" w:hAnsiTheme="majorBidi" w:cstheme="majorBidi"/>
          <w:szCs w:val="22"/>
        </w:rPr>
        <w:t xml:space="preserve"> Affiliate </w:t>
      </w:r>
      <w:r w:rsidR="003F3151" w:rsidRPr="00C14DCD">
        <w:rPr>
          <w:rFonts w:asciiTheme="majorBidi" w:hAnsiTheme="majorBidi" w:cstheme="majorBidi"/>
          <w:szCs w:val="22"/>
        </w:rPr>
        <w:t xml:space="preserve">and </w:t>
      </w:r>
      <w:proofErr w:type="spellStart"/>
      <w:r w:rsidR="003F3151" w:rsidRPr="00C14DCD">
        <w:rPr>
          <w:rFonts w:asciiTheme="majorBidi" w:hAnsiTheme="majorBidi" w:cstheme="majorBidi"/>
          <w:szCs w:val="22"/>
        </w:rPr>
        <w:t>Subprocessor</w:t>
      </w:r>
      <w:proofErr w:type="spellEnd"/>
      <w:r w:rsidRPr="00C14DCD">
        <w:rPr>
          <w:rFonts w:asciiTheme="majorBidi" w:hAnsiTheme="majorBidi" w:cstheme="majorBidi"/>
          <w:szCs w:val="22"/>
        </w:rPr>
        <w:t xml:space="preserve"> </w:t>
      </w:r>
      <w:r w:rsidR="003F3151" w:rsidRPr="00C14DCD">
        <w:rPr>
          <w:rFonts w:asciiTheme="majorBidi" w:hAnsiTheme="majorBidi" w:cstheme="majorBidi"/>
          <w:szCs w:val="22"/>
        </w:rPr>
        <w:t xml:space="preserve">located outside the EEA </w:t>
      </w:r>
      <w:r w:rsidRPr="00C14DCD">
        <w:rPr>
          <w:rFonts w:asciiTheme="majorBidi" w:hAnsiTheme="majorBidi" w:cstheme="majorBidi"/>
          <w:szCs w:val="22"/>
        </w:rPr>
        <w:t>shall</w:t>
      </w:r>
      <w:r w:rsidR="003F3151" w:rsidRPr="00C14DCD">
        <w:rPr>
          <w:rFonts w:asciiTheme="majorBidi" w:hAnsiTheme="majorBidi" w:cstheme="majorBidi"/>
          <w:szCs w:val="22"/>
        </w:rPr>
        <w:t xml:space="preserve"> be a “data importer”, and each Company Group Member located in the EEA shall be a “data exporter” for the purposes of the Standard Contractual Clauses; (ii) </w:t>
      </w:r>
      <w:r w:rsidR="004C2A99" w:rsidRPr="00C14DCD">
        <w:rPr>
          <w:rFonts w:asciiTheme="majorBidi" w:hAnsiTheme="majorBidi" w:cstheme="majorBidi"/>
          <w:szCs w:val="22"/>
        </w:rPr>
        <w:t>Supplier</w:t>
      </w:r>
      <w:r w:rsidR="003F3151" w:rsidRPr="00C14DCD">
        <w:rPr>
          <w:rFonts w:asciiTheme="majorBidi" w:hAnsiTheme="majorBidi" w:cstheme="majorBidi"/>
          <w:szCs w:val="22"/>
        </w:rPr>
        <w:t xml:space="preserve"> shall, and</w:t>
      </w:r>
      <w:r w:rsidRPr="00C14DCD">
        <w:rPr>
          <w:rFonts w:asciiTheme="majorBidi" w:hAnsiTheme="majorBidi" w:cstheme="majorBidi"/>
          <w:szCs w:val="22"/>
        </w:rPr>
        <w:t xml:space="preserve"> shall make each affected </w:t>
      </w:r>
      <w:r w:rsidR="004C2A99" w:rsidRPr="00C14DCD">
        <w:rPr>
          <w:rFonts w:asciiTheme="majorBidi" w:hAnsiTheme="majorBidi" w:cstheme="majorBidi"/>
          <w:szCs w:val="22"/>
        </w:rPr>
        <w:t>Supplier</w:t>
      </w:r>
      <w:r w:rsidRPr="00C14DCD">
        <w:rPr>
          <w:rFonts w:asciiTheme="majorBidi" w:hAnsiTheme="majorBidi" w:cstheme="majorBidi"/>
          <w:szCs w:val="22"/>
        </w:rPr>
        <w:t xml:space="preserve"> Affiliate and </w:t>
      </w:r>
      <w:proofErr w:type="spellStart"/>
      <w:r w:rsidR="0097028D" w:rsidRPr="00C14DCD">
        <w:rPr>
          <w:rFonts w:asciiTheme="majorBidi" w:hAnsiTheme="majorBidi" w:cstheme="majorBidi"/>
          <w:szCs w:val="22"/>
        </w:rPr>
        <w:t>Subprocessors</w:t>
      </w:r>
      <w:proofErr w:type="spellEnd"/>
      <w:r w:rsidRPr="00C14DCD">
        <w:rPr>
          <w:rFonts w:asciiTheme="majorBidi" w:hAnsiTheme="majorBidi" w:cstheme="majorBidi"/>
          <w:szCs w:val="22"/>
        </w:rPr>
        <w:t xml:space="preserve"> to, comply with each of the obligations imposed on the “data importer” set forth in the Standard Contractual Clauses</w:t>
      </w:r>
      <w:r w:rsidR="003F3151" w:rsidRPr="00C14DCD">
        <w:rPr>
          <w:rFonts w:asciiTheme="majorBidi" w:hAnsiTheme="majorBidi" w:cstheme="majorBidi"/>
          <w:szCs w:val="22"/>
        </w:rPr>
        <w:t xml:space="preserve">; and (iii) each </w:t>
      </w:r>
      <w:r w:rsidR="00956BF6" w:rsidRPr="00C14DCD">
        <w:rPr>
          <w:rFonts w:asciiTheme="majorBidi" w:hAnsiTheme="majorBidi" w:cstheme="majorBidi"/>
          <w:szCs w:val="22"/>
        </w:rPr>
        <w:t>Company</w:t>
      </w:r>
      <w:r w:rsidR="003F3151" w:rsidRPr="00C14DCD">
        <w:rPr>
          <w:rFonts w:asciiTheme="majorBidi" w:hAnsiTheme="majorBidi" w:cstheme="majorBidi"/>
          <w:szCs w:val="22"/>
        </w:rPr>
        <w:t xml:space="preserve"> Group Member shall comply with each of the obligations imposed on the “data exporter” set forth in the Standard Contractual Clauses.</w:t>
      </w:r>
      <w:r w:rsidRPr="00C14DCD">
        <w:rPr>
          <w:rFonts w:asciiTheme="majorBidi" w:hAnsiTheme="majorBidi" w:cstheme="majorBidi"/>
          <w:szCs w:val="22"/>
        </w:rPr>
        <w:t xml:space="preserve"> </w:t>
      </w:r>
      <w:r w:rsidR="003F3151" w:rsidRPr="00C14DCD">
        <w:rPr>
          <w:rFonts w:asciiTheme="majorBidi" w:hAnsiTheme="majorBidi" w:cstheme="majorBidi"/>
          <w:szCs w:val="22"/>
        </w:rPr>
        <w:t xml:space="preserve">Where the Standard Contractual Clauses apply to a transfer in accordance with this clause, they shall be </w:t>
      </w:r>
      <w:r w:rsidR="00D63320" w:rsidRPr="00C14DCD">
        <w:rPr>
          <w:rFonts w:asciiTheme="majorBidi" w:hAnsiTheme="majorBidi" w:cstheme="majorBidi"/>
          <w:szCs w:val="22"/>
        </w:rPr>
        <w:t xml:space="preserve">signed and </w:t>
      </w:r>
      <w:r w:rsidR="003F3151" w:rsidRPr="00C14DCD">
        <w:rPr>
          <w:rFonts w:asciiTheme="majorBidi" w:hAnsiTheme="majorBidi" w:cstheme="majorBidi"/>
          <w:szCs w:val="22"/>
        </w:rPr>
        <w:t xml:space="preserve">incorporated into and form part of this </w:t>
      </w:r>
      <w:r w:rsidR="00C3247C" w:rsidRPr="00C14DCD">
        <w:rPr>
          <w:rFonts w:asciiTheme="majorBidi" w:hAnsiTheme="majorBidi" w:cstheme="majorBidi"/>
          <w:szCs w:val="22"/>
        </w:rPr>
        <w:t>DPA</w:t>
      </w:r>
      <w:r w:rsidR="003F3151" w:rsidRPr="00C14DCD">
        <w:rPr>
          <w:rFonts w:asciiTheme="majorBidi" w:hAnsiTheme="majorBidi" w:cstheme="majorBidi"/>
          <w:szCs w:val="22"/>
        </w:rPr>
        <w:t>.</w:t>
      </w:r>
      <w:r w:rsidR="005A1AF6" w:rsidRPr="00C14DCD">
        <w:rPr>
          <w:rFonts w:asciiTheme="majorBidi" w:hAnsiTheme="majorBidi" w:cstheme="majorBidi"/>
          <w:szCs w:val="22"/>
        </w:rPr>
        <w:t xml:space="preserve"> </w:t>
      </w:r>
    </w:p>
    <w:p w14:paraId="06BD2D10" w14:textId="091DBCB2" w:rsidR="003F3151" w:rsidRPr="00C14DCD" w:rsidRDefault="004C2A99" w:rsidP="00993B62">
      <w:pPr>
        <w:numPr>
          <w:ilvl w:val="1"/>
          <w:numId w:val="18"/>
        </w:numPr>
        <w:spacing w:after="77" w:line="250" w:lineRule="auto"/>
        <w:ind w:left="468" w:right="46" w:hanging="442"/>
        <w:jc w:val="both"/>
        <w:rPr>
          <w:rFonts w:asciiTheme="majorBidi" w:hAnsiTheme="majorBidi" w:cstheme="majorBidi"/>
          <w:szCs w:val="22"/>
        </w:rPr>
      </w:pPr>
      <w:r w:rsidRPr="00C14DCD">
        <w:rPr>
          <w:rFonts w:asciiTheme="majorBidi" w:hAnsiTheme="majorBidi" w:cstheme="majorBidi"/>
          <w:szCs w:val="22"/>
        </w:rPr>
        <w:lastRenderedPageBreak/>
        <w:t>Supplier</w:t>
      </w:r>
      <w:r w:rsidR="002E2EF9" w:rsidRPr="00C14DCD">
        <w:rPr>
          <w:rFonts w:asciiTheme="majorBidi" w:hAnsiTheme="majorBidi" w:cstheme="majorBidi"/>
          <w:szCs w:val="22"/>
        </w:rPr>
        <w:t xml:space="preserve"> may only transfer </w:t>
      </w:r>
      <w:r w:rsidR="00991C9B" w:rsidRPr="00C14DCD">
        <w:rPr>
          <w:rFonts w:asciiTheme="majorBidi" w:hAnsiTheme="majorBidi" w:cstheme="majorBidi"/>
          <w:szCs w:val="22"/>
        </w:rPr>
        <w:t xml:space="preserve">Company </w:t>
      </w:r>
      <w:r w:rsidR="002E2EF9" w:rsidRPr="00C14DCD">
        <w:rPr>
          <w:rFonts w:asciiTheme="majorBidi" w:hAnsiTheme="majorBidi" w:cstheme="majorBidi"/>
          <w:szCs w:val="22"/>
        </w:rPr>
        <w:t>Personal Data from EEA countries to countries outside the EEA</w:t>
      </w:r>
      <w:r w:rsidR="00D63320" w:rsidRPr="00C14DCD">
        <w:rPr>
          <w:rFonts w:asciiTheme="majorBidi" w:hAnsiTheme="majorBidi" w:cstheme="majorBidi"/>
          <w:szCs w:val="22"/>
        </w:rPr>
        <w:t xml:space="preserve"> </w:t>
      </w:r>
      <w:r w:rsidR="002F4A70" w:rsidRPr="00C14DCD">
        <w:rPr>
          <w:rFonts w:asciiTheme="majorBidi" w:hAnsiTheme="majorBidi" w:cstheme="majorBidi"/>
          <w:szCs w:val="22"/>
        </w:rPr>
        <w:t xml:space="preserve">that do not have an EC adequacy </w:t>
      </w:r>
      <w:r w:rsidR="009E4152" w:rsidRPr="00C14DCD">
        <w:rPr>
          <w:rFonts w:asciiTheme="majorBidi" w:hAnsiTheme="majorBidi" w:cstheme="majorBidi"/>
          <w:szCs w:val="22"/>
        </w:rPr>
        <w:t>decision</w:t>
      </w:r>
      <w:r w:rsidR="002E2EF9" w:rsidRPr="00C14DCD">
        <w:rPr>
          <w:rFonts w:asciiTheme="majorBidi" w:hAnsiTheme="majorBidi" w:cstheme="majorBidi"/>
          <w:szCs w:val="22"/>
        </w:rPr>
        <w:t xml:space="preserve"> with the prior written consent of Company, provided that such transfer is strictly necessary for the provision of the S</w:t>
      </w:r>
      <w:r w:rsidR="00991C9B" w:rsidRPr="00C14DCD">
        <w:rPr>
          <w:rFonts w:asciiTheme="majorBidi" w:hAnsiTheme="majorBidi" w:cstheme="majorBidi"/>
          <w:szCs w:val="22"/>
        </w:rPr>
        <w:t>ervices</w:t>
      </w:r>
      <w:r w:rsidR="002E2EF9" w:rsidRPr="00C14DCD">
        <w:rPr>
          <w:rFonts w:asciiTheme="majorBidi" w:hAnsiTheme="majorBidi" w:cstheme="majorBidi"/>
          <w:szCs w:val="22"/>
        </w:rPr>
        <w:t xml:space="preserve">, is subject to the terms set out in the Standard Contractual Clauses and </w:t>
      </w:r>
      <w:r w:rsidRPr="00C14DCD">
        <w:rPr>
          <w:rFonts w:asciiTheme="majorBidi" w:hAnsiTheme="majorBidi" w:cstheme="majorBidi"/>
          <w:szCs w:val="22"/>
        </w:rPr>
        <w:t>Supplier</w:t>
      </w:r>
      <w:r w:rsidR="002E2EF9" w:rsidRPr="00C14DCD">
        <w:rPr>
          <w:rFonts w:asciiTheme="majorBidi" w:hAnsiTheme="majorBidi" w:cstheme="majorBidi"/>
          <w:szCs w:val="22"/>
        </w:rPr>
        <w:t xml:space="preserve"> complies </w:t>
      </w:r>
      <w:r w:rsidR="0037452C" w:rsidRPr="00C14DCD">
        <w:rPr>
          <w:rFonts w:asciiTheme="majorBidi" w:hAnsiTheme="majorBidi" w:cstheme="majorBidi"/>
          <w:szCs w:val="22"/>
        </w:rPr>
        <w:t xml:space="preserve">(and makes </w:t>
      </w:r>
      <w:r w:rsidR="003F3151" w:rsidRPr="00C14DCD">
        <w:rPr>
          <w:rFonts w:asciiTheme="majorBidi" w:hAnsiTheme="majorBidi" w:cstheme="majorBidi"/>
          <w:szCs w:val="22"/>
        </w:rPr>
        <w:t>each</w:t>
      </w:r>
      <w:r w:rsidR="0014229A" w:rsidRPr="00C14DCD">
        <w:rPr>
          <w:rFonts w:asciiTheme="majorBidi" w:hAnsiTheme="majorBidi" w:cstheme="majorBidi"/>
          <w:szCs w:val="22"/>
        </w:rPr>
        <w:t xml:space="preserve"> of its </w:t>
      </w:r>
      <w:proofErr w:type="spellStart"/>
      <w:r w:rsidR="0014229A" w:rsidRPr="00C14DCD">
        <w:rPr>
          <w:rFonts w:asciiTheme="majorBidi" w:hAnsiTheme="majorBidi" w:cstheme="majorBidi"/>
          <w:szCs w:val="22"/>
        </w:rPr>
        <w:t>Subprocessors</w:t>
      </w:r>
      <w:proofErr w:type="spellEnd"/>
      <w:r w:rsidR="000013D9" w:rsidRPr="00C14DCD">
        <w:rPr>
          <w:rFonts w:asciiTheme="majorBidi" w:hAnsiTheme="majorBidi" w:cstheme="majorBidi"/>
          <w:szCs w:val="22"/>
        </w:rPr>
        <w:t xml:space="preserve"> </w:t>
      </w:r>
      <w:r w:rsidR="0037452C" w:rsidRPr="00C14DCD">
        <w:rPr>
          <w:rFonts w:asciiTheme="majorBidi" w:hAnsiTheme="majorBidi" w:cstheme="majorBidi"/>
          <w:szCs w:val="22"/>
        </w:rPr>
        <w:t xml:space="preserve">comply) </w:t>
      </w:r>
      <w:r w:rsidR="002E2EF9" w:rsidRPr="00C14DCD">
        <w:rPr>
          <w:rFonts w:asciiTheme="majorBidi" w:hAnsiTheme="majorBidi" w:cstheme="majorBidi"/>
          <w:szCs w:val="22"/>
        </w:rPr>
        <w:t xml:space="preserve">with all obligations imposed on a “data importer” set out in such Clauses.  </w:t>
      </w:r>
      <w:bookmarkStart w:id="12" w:name="_Hlk42250014"/>
      <w:r w:rsidR="002E2EF9" w:rsidRPr="00C14DCD">
        <w:rPr>
          <w:rFonts w:asciiTheme="majorBidi" w:hAnsiTheme="majorBidi" w:cstheme="majorBidi"/>
          <w:szCs w:val="22"/>
        </w:rPr>
        <w:t xml:space="preserve">Where the Standard Contractual Clauses apply to a transfer in accordance with this clause, they shall be incorporated into and form part of this </w:t>
      </w:r>
      <w:r w:rsidR="00C3247C" w:rsidRPr="00C14DCD">
        <w:rPr>
          <w:rFonts w:asciiTheme="majorBidi" w:hAnsiTheme="majorBidi" w:cstheme="majorBidi"/>
          <w:szCs w:val="22"/>
        </w:rPr>
        <w:t>DPA</w:t>
      </w:r>
      <w:r w:rsidR="002E2EF9" w:rsidRPr="00C14DCD">
        <w:rPr>
          <w:rFonts w:asciiTheme="majorBidi" w:hAnsiTheme="majorBidi" w:cstheme="majorBidi"/>
          <w:szCs w:val="22"/>
        </w:rPr>
        <w:t>.</w:t>
      </w:r>
      <w:bookmarkEnd w:id="12"/>
    </w:p>
    <w:p w14:paraId="3B59EA03" w14:textId="186B4AE8" w:rsidR="006F1A5F" w:rsidRPr="00C14DCD" w:rsidRDefault="002E2EF9" w:rsidP="00993B62">
      <w:pPr>
        <w:numPr>
          <w:ilvl w:val="1"/>
          <w:numId w:val="18"/>
        </w:numPr>
        <w:spacing w:after="77" w:line="250" w:lineRule="auto"/>
        <w:ind w:left="468" w:right="46" w:hanging="442"/>
        <w:jc w:val="both"/>
        <w:rPr>
          <w:rFonts w:asciiTheme="majorBidi" w:hAnsiTheme="majorBidi" w:cstheme="majorBidi"/>
          <w:szCs w:val="22"/>
        </w:rPr>
      </w:pPr>
      <w:r w:rsidRPr="00C14DCD">
        <w:rPr>
          <w:rFonts w:asciiTheme="majorBidi" w:hAnsiTheme="majorBidi" w:cstheme="majorBidi"/>
          <w:szCs w:val="22"/>
        </w:rPr>
        <w:t xml:space="preserve">Company may, with at least 30 (thirty) calendar </w:t>
      </w:r>
      <w:r w:rsidR="000013D9" w:rsidRPr="00C14DCD">
        <w:rPr>
          <w:rFonts w:asciiTheme="majorBidi" w:hAnsiTheme="majorBidi" w:cstheme="majorBidi"/>
          <w:szCs w:val="22"/>
        </w:rPr>
        <w:t>days</w:t>
      </w:r>
      <w:r w:rsidRPr="00C14DCD">
        <w:rPr>
          <w:rFonts w:asciiTheme="majorBidi" w:hAnsiTheme="majorBidi" w:cstheme="majorBidi"/>
          <w:szCs w:val="22"/>
        </w:rPr>
        <w:t xml:space="preserve"> written notice to </w:t>
      </w:r>
      <w:r w:rsidR="004C2A99" w:rsidRPr="00C14DCD">
        <w:rPr>
          <w:rFonts w:asciiTheme="majorBidi" w:hAnsiTheme="majorBidi" w:cstheme="majorBidi"/>
          <w:szCs w:val="22"/>
        </w:rPr>
        <w:t>Supplier</w:t>
      </w:r>
      <w:r w:rsidRPr="00C14DCD">
        <w:rPr>
          <w:rFonts w:asciiTheme="majorBidi" w:hAnsiTheme="majorBidi" w:cstheme="majorBidi"/>
          <w:szCs w:val="22"/>
        </w:rPr>
        <w:t xml:space="preserve">, from time to time make any variations to the Standard Contractual Clauses which Company considers to be reasonably required as a result of any change in, or decision of, a competent authority under </w:t>
      </w:r>
      <w:r w:rsidR="00991C9B" w:rsidRPr="00C14DCD">
        <w:rPr>
          <w:rFonts w:asciiTheme="majorBidi" w:hAnsiTheme="majorBidi" w:cstheme="majorBidi"/>
          <w:szCs w:val="22"/>
        </w:rPr>
        <w:t>Data Protection</w:t>
      </w:r>
      <w:r w:rsidRPr="00C14DCD">
        <w:rPr>
          <w:rFonts w:asciiTheme="majorBidi" w:hAnsiTheme="majorBidi" w:cstheme="majorBidi"/>
          <w:szCs w:val="22"/>
        </w:rPr>
        <w:t xml:space="preserve"> Laws so as to allow transfers to be made or continue to be made in compliance with </w:t>
      </w:r>
      <w:r w:rsidR="00991C9B" w:rsidRPr="00C14DCD">
        <w:rPr>
          <w:rFonts w:asciiTheme="majorBidi" w:hAnsiTheme="majorBidi" w:cstheme="majorBidi"/>
          <w:szCs w:val="22"/>
        </w:rPr>
        <w:t>Data Protection</w:t>
      </w:r>
      <w:r w:rsidRPr="00C14DCD">
        <w:rPr>
          <w:rFonts w:asciiTheme="majorBidi" w:hAnsiTheme="majorBidi" w:cstheme="majorBidi"/>
          <w:szCs w:val="22"/>
        </w:rPr>
        <w:t xml:space="preserve"> Laws.  If Company gives notice to vary the </w:t>
      </w:r>
      <w:r w:rsidR="00991C9B" w:rsidRPr="00C14DCD">
        <w:rPr>
          <w:rFonts w:asciiTheme="majorBidi" w:hAnsiTheme="majorBidi" w:cstheme="majorBidi"/>
          <w:szCs w:val="22"/>
        </w:rPr>
        <w:t>Standard Contractual</w:t>
      </w:r>
      <w:r w:rsidRPr="00C14DCD">
        <w:rPr>
          <w:rFonts w:asciiTheme="majorBidi" w:hAnsiTheme="majorBidi" w:cstheme="majorBidi"/>
          <w:szCs w:val="22"/>
        </w:rPr>
        <w:t xml:space="preserve"> Clauses, </w:t>
      </w:r>
      <w:r w:rsidR="004C2A99" w:rsidRPr="00C14DCD">
        <w:rPr>
          <w:rFonts w:asciiTheme="majorBidi" w:hAnsiTheme="majorBidi" w:cstheme="majorBidi"/>
          <w:szCs w:val="22"/>
        </w:rPr>
        <w:t>Supplier</w:t>
      </w:r>
      <w:r w:rsidRPr="00C14DCD">
        <w:rPr>
          <w:rFonts w:asciiTheme="majorBidi" w:hAnsiTheme="majorBidi" w:cstheme="majorBidi"/>
          <w:szCs w:val="22"/>
        </w:rPr>
        <w:t xml:space="preserve"> shall promptly co-operate (and ensure that any affected </w:t>
      </w:r>
      <w:proofErr w:type="spellStart"/>
      <w:r w:rsidR="00497977" w:rsidRPr="00C14DCD">
        <w:rPr>
          <w:rFonts w:asciiTheme="majorBidi" w:hAnsiTheme="majorBidi" w:cstheme="majorBidi"/>
          <w:szCs w:val="22"/>
        </w:rPr>
        <w:t>Subprocessors</w:t>
      </w:r>
      <w:proofErr w:type="spellEnd"/>
      <w:r w:rsidRPr="00C14DCD">
        <w:rPr>
          <w:rFonts w:asciiTheme="majorBidi" w:hAnsiTheme="majorBidi" w:cstheme="majorBidi"/>
          <w:szCs w:val="22"/>
        </w:rPr>
        <w:t xml:space="preserve"> promptly co-operate) to ensure the variations required by Company are implemented.  If the </w:t>
      </w:r>
      <w:r w:rsidR="00991C9B" w:rsidRPr="00C14DCD">
        <w:rPr>
          <w:rFonts w:asciiTheme="majorBidi" w:hAnsiTheme="majorBidi" w:cstheme="majorBidi"/>
          <w:szCs w:val="22"/>
        </w:rPr>
        <w:t>Standard Contractual</w:t>
      </w:r>
      <w:r w:rsidRPr="00C14DCD">
        <w:rPr>
          <w:rFonts w:asciiTheme="majorBidi" w:hAnsiTheme="majorBidi" w:cstheme="majorBidi"/>
          <w:szCs w:val="22"/>
        </w:rPr>
        <w:t xml:space="preserve"> Clauses cease to provide a valid legal basis for the transfer of personal data to countries outside the EEA, the parties shall without undue delay meet to agree in good faith what alternative methods are available to facilitate the transfer of the </w:t>
      </w:r>
      <w:r w:rsidR="00991C9B" w:rsidRPr="00C14DCD">
        <w:rPr>
          <w:rFonts w:asciiTheme="majorBidi" w:hAnsiTheme="majorBidi" w:cstheme="majorBidi"/>
          <w:szCs w:val="22"/>
        </w:rPr>
        <w:t xml:space="preserve">Company </w:t>
      </w:r>
      <w:r w:rsidRPr="00C14DCD">
        <w:rPr>
          <w:rFonts w:asciiTheme="majorBidi" w:hAnsiTheme="majorBidi" w:cstheme="majorBidi"/>
          <w:szCs w:val="22"/>
        </w:rPr>
        <w:t xml:space="preserve">Personal Data in accordance with applicable </w:t>
      </w:r>
      <w:r w:rsidR="00991C9B" w:rsidRPr="00C14DCD">
        <w:rPr>
          <w:rFonts w:asciiTheme="majorBidi" w:hAnsiTheme="majorBidi" w:cstheme="majorBidi"/>
          <w:szCs w:val="22"/>
        </w:rPr>
        <w:t>Data Protection</w:t>
      </w:r>
      <w:r w:rsidRPr="00C14DCD">
        <w:rPr>
          <w:rFonts w:asciiTheme="majorBidi" w:hAnsiTheme="majorBidi" w:cstheme="majorBidi"/>
          <w:szCs w:val="22"/>
        </w:rPr>
        <w:t xml:space="preserve"> Law</w:t>
      </w:r>
      <w:r w:rsidR="00991C9B" w:rsidRPr="00C14DCD">
        <w:rPr>
          <w:rFonts w:asciiTheme="majorBidi" w:hAnsiTheme="majorBidi" w:cstheme="majorBidi"/>
          <w:szCs w:val="22"/>
        </w:rPr>
        <w:t>s</w:t>
      </w:r>
      <w:r w:rsidRPr="00C14DCD">
        <w:rPr>
          <w:rFonts w:asciiTheme="majorBidi" w:hAnsiTheme="majorBidi" w:cstheme="majorBidi"/>
          <w:szCs w:val="22"/>
        </w:rPr>
        <w:t xml:space="preserve"> and implement an agreed alternative method as soon as practicable. This may include the parties agreeing to enter into an alternative data transfer method where available and appropriate. </w:t>
      </w:r>
    </w:p>
    <w:p w14:paraId="4E8475B4" w14:textId="77777777" w:rsidR="00A5251F" w:rsidRPr="00C14DCD" w:rsidRDefault="00A5251F" w:rsidP="00993B62">
      <w:pPr>
        <w:spacing w:after="77" w:line="250" w:lineRule="auto"/>
        <w:ind w:left="468" w:right="46"/>
        <w:jc w:val="both"/>
        <w:rPr>
          <w:rFonts w:asciiTheme="majorBidi" w:hAnsiTheme="majorBidi" w:cstheme="majorBidi"/>
          <w:szCs w:val="22"/>
        </w:rPr>
      </w:pPr>
    </w:p>
    <w:p w14:paraId="29B800FE" w14:textId="77777777" w:rsidR="00A5251F" w:rsidRPr="00C14DCD" w:rsidRDefault="00A5251F" w:rsidP="00993B62">
      <w:pPr>
        <w:spacing w:after="77" w:line="250" w:lineRule="auto"/>
        <w:ind w:left="568" w:right="46"/>
        <w:jc w:val="both"/>
        <w:rPr>
          <w:rFonts w:asciiTheme="majorBidi" w:hAnsiTheme="majorBidi" w:cstheme="majorBidi"/>
          <w:i/>
          <w:iCs/>
          <w:szCs w:val="22"/>
          <w:u w:val="single"/>
        </w:rPr>
      </w:pPr>
      <w:r w:rsidRPr="00C14DCD">
        <w:rPr>
          <w:rFonts w:asciiTheme="majorBidi" w:hAnsiTheme="majorBidi" w:cstheme="majorBidi"/>
          <w:i/>
          <w:iCs/>
          <w:szCs w:val="22"/>
          <w:u w:val="single"/>
        </w:rPr>
        <w:t>Transfers out of the UK.</w:t>
      </w:r>
    </w:p>
    <w:p w14:paraId="56C1BEC9" w14:textId="1E9DDCE7" w:rsidR="0054319F" w:rsidRPr="00C14DCD" w:rsidRDefault="00A5251F" w:rsidP="00993B62">
      <w:pPr>
        <w:numPr>
          <w:ilvl w:val="1"/>
          <w:numId w:val="18"/>
        </w:numPr>
        <w:spacing w:after="77" w:line="250" w:lineRule="auto"/>
        <w:ind w:left="468" w:right="46" w:hanging="442"/>
        <w:jc w:val="both"/>
        <w:rPr>
          <w:rFonts w:asciiTheme="majorBidi" w:hAnsiTheme="majorBidi" w:cstheme="majorBidi"/>
          <w:szCs w:val="22"/>
        </w:rPr>
      </w:pPr>
      <w:r w:rsidRPr="00C14DCD">
        <w:rPr>
          <w:rFonts w:asciiTheme="majorBidi" w:hAnsiTheme="majorBidi" w:cstheme="majorBidi"/>
          <w:szCs w:val="22"/>
        </w:rPr>
        <w:t xml:space="preserve">If the provision of Services under the Principal Agreement </w:t>
      </w:r>
      <w:r w:rsidR="00F90C29" w:rsidRPr="00C14DCD">
        <w:rPr>
          <w:rFonts w:asciiTheme="majorBidi" w:hAnsiTheme="majorBidi" w:cstheme="majorBidi"/>
          <w:szCs w:val="22"/>
        </w:rPr>
        <w:t>requires a UK Restricted Transfer by</w:t>
      </w:r>
      <w:r w:rsidR="003C278F" w:rsidRPr="00C14DCD">
        <w:rPr>
          <w:rFonts w:asciiTheme="majorBidi" w:hAnsiTheme="majorBidi" w:cstheme="majorBidi"/>
          <w:szCs w:val="22"/>
        </w:rPr>
        <w:t xml:space="preserve"> a</w:t>
      </w:r>
      <w:r w:rsidRPr="00C14DCD">
        <w:rPr>
          <w:rFonts w:asciiTheme="majorBidi" w:hAnsiTheme="majorBidi" w:cstheme="majorBidi"/>
          <w:szCs w:val="22"/>
        </w:rPr>
        <w:t xml:space="preserve"> Company Group Member located in the UK to</w:t>
      </w:r>
      <w:r w:rsidR="00265BD1" w:rsidRPr="00C14DCD">
        <w:rPr>
          <w:rFonts w:asciiTheme="majorBidi" w:hAnsiTheme="majorBidi" w:cstheme="majorBidi"/>
          <w:szCs w:val="22"/>
        </w:rPr>
        <w:t xml:space="preserve"> </w:t>
      </w:r>
      <w:r w:rsidR="004C2A99" w:rsidRPr="00C14DCD">
        <w:rPr>
          <w:rFonts w:asciiTheme="majorBidi" w:hAnsiTheme="majorBidi" w:cstheme="majorBidi"/>
          <w:szCs w:val="22"/>
        </w:rPr>
        <w:t>Supplier</w:t>
      </w:r>
      <w:r w:rsidRPr="00C14DCD">
        <w:rPr>
          <w:rFonts w:asciiTheme="majorBidi" w:hAnsiTheme="majorBidi" w:cstheme="majorBidi"/>
          <w:szCs w:val="22"/>
        </w:rPr>
        <w:t xml:space="preserve"> </w:t>
      </w:r>
      <w:r w:rsidR="00265BD1" w:rsidRPr="00C14DCD">
        <w:rPr>
          <w:rFonts w:asciiTheme="majorBidi" w:hAnsiTheme="majorBidi" w:cstheme="majorBidi"/>
          <w:szCs w:val="22"/>
        </w:rPr>
        <w:t xml:space="preserve">which is </w:t>
      </w:r>
      <w:r w:rsidRPr="00C14DCD">
        <w:rPr>
          <w:rFonts w:asciiTheme="majorBidi" w:hAnsiTheme="majorBidi" w:cstheme="majorBidi"/>
          <w:szCs w:val="22"/>
        </w:rPr>
        <w:t xml:space="preserve">located </w:t>
      </w:r>
      <w:r w:rsidR="00E36464" w:rsidRPr="00C14DCD">
        <w:rPr>
          <w:rFonts w:asciiTheme="majorBidi" w:hAnsiTheme="majorBidi" w:cstheme="majorBidi"/>
          <w:szCs w:val="22"/>
        </w:rPr>
        <w:t>in a</w:t>
      </w:r>
      <w:r w:rsidR="0054319F" w:rsidRPr="00C14DCD">
        <w:rPr>
          <w:rFonts w:asciiTheme="majorBidi" w:hAnsiTheme="majorBidi" w:cstheme="majorBidi"/>
          <w:szCs w:val="22"/>
        </w:rPr>
        <w:t xml:space="preserve"> country, territory or jurisdiction outside of the UK</w:t>
      </w:r>
      <w:r w:rsidR="002C435F" w:rsidRPr="00C14DCD">
        <w:rPr>
          <w:rFonts w:asciiTheme="majorBidi" w:hAnsiTheme="majorBidi" w:cstheme="majorBidi"/>
          <w:szCs w:val="22"/>
        </w:rPr>
        <w:t xml:space="preserve">, </w:t>
      </w:r>
      <w:r w:rsidR="0054319F" w:rsidRPr="00C14DCD">
        <w:rPr>
          <w:rFonts w:asciiTheme="majorBidi" w:hAnsiTheme="majorBidi" w:cstheme="majorBidi"/>
          <w:szCs w:val="22"/>
        </w:rPr>
        <w:t>the ‘UK Addendum’ set out in Addendum 2 to this DPA</w:t>
      </w:r>
      <w:r w:rsidR="00B04DEF" w:rsidRPr="00C14DCD">
        <w:rPr>
          <w:rFonts w:asciiTheme="majorBidi" w:hAnsiTheme="majorBidi" w:cstheme="majorBidi"/>
          <w:szCs w:val="22"/>
        </w:rPr>
        <w:t xml:space="preserve"> </w:t>
      </w:r>
      <w:r w:rsidR="00070116" w:rsidRPr="00C14DCD">
        <w:rPr>
          <w:rFonts w:asciiTheme="majorBidi" w:hAnsiTheme="majorBidi" w:cstheme="majorBidi"/>
          <w:szCs w:val="22"/>
        </w:rPr>
        <w:t>(and as may be updated by Company from time-to-time)</w:t>
      </w:r>
      <w:r w:rsidR="002C435F" w:rsidRPr="00C14DCD">
        <w:rPr>
          <w:rFonts w:asciiTheme="majorBidi" w:hAnsiTheme="majorBidi" w:cstheme="majorBidi"/>
          <w:szCs w:val="22"/>
        </w:rPr>
        <w:t xml:space="preserve"> </w:t>
      </w:r>
      <w:r w:rsidR="00B04DEF" w:rsidRPr="00C14DCD">
        <w:rPr>
          <w:rFonts w:asciiTheme="majorBidi" w:hAnsiTheme="majorBidi" w:cstheme="majorBidi"/>
          <w:szCs w:val="22"/>
        </w:rPr>
        <w:t>(the “</w:t>
      </w:r>
      <w:r w:rsidR="00B04DEF" w:rsidRPr="00C14DCD">
        <w:rPr>
          <w:rFonts w:asciiTheme="majorBidi" w:hAnsiTheme="majorBidi" w:cstheme="majorBidi"/>
          <w:b/>
          <w:bCs/>
          <w:szCs w:val="22"/>
        </w:rPr>
        <w:t>UK Addendum</w:t>
      </w:r>
      <w:r w:rsidR="00B04DEF" w:rsidRPr="00C14DCD">
        <w:rPr>
          <w:rFonts w:asciiTheme="majorBidi" w:hAnsiTheme="majorBidi" w:cstheme="majorBidi"/>
          <w:szCs w:val="22"/>
        </w:rPr>
        <w:t>”)</w:t>
      </w:r>
      <w:r w:rsidR="0054319F" w:rsidRPr="00C14DCD">
        <w:rPr>
          <w:rFonts w:asciiTheme="majorBidi" w:hAnsiTheme="majorBidi" w:cstheme="majorBidi"/>
          <w:szCs w:val="22"/>
        </w:rPr>
        <w:t xml:space="preserve"> shall be deemed signed by the parties</w:t>
      </w:r>
      <w:r w:rsidR="00B04DEF" w:rsidRPr="00C14DCD">
        <w:rPr>
          <w:rFonts w:asciiTheme="majorBidi" w:hAnsiTheme="majorBidi" w:cstheme="majorBidi"/>
          <w:szCs w:val="22"/>
        </w:rPr>
        <w:t xml:space="preserve"> and incorporated into this DPA.</w:t>
      </w:r>
      <w:r w:rsidR="006D5C07" w:rsidRPr="00C14DCD" w:rsidDel="006D5C07">
        <w:rPr>
          <w:rFonts w:asciiTheme="majorBidi" w:hAnsiTheme="majorBidi" w:cstheme="majorBidi"/>
          <w:szCs w:val="22"/>
        </w:rPr>
        <w:t xml:space="preserve"> </w:t>
      </w:r>
    </w:p>
    <w:p w14:paraId="17BEAA19" w14:textId="48ECD18D" w:rsidR="00456FA0" w:rsidRPr="00C14DCD" w:rsidRDefault="004C2A99" w:rsidP="00993B62">
      <w:pPr>
        <w:numPr>
          <w:ilvl w:val="1"/>
          <w:numId w:val="18"/>
        </w:numPr>
        <w:spacing w:after="77" w:line="250" w:lineRule="auto"/>
        <w:ind w:left="468" w:right="46" w:hanging="442"/>
        <w:jc w:val="both"/>
        <w:rPr>
          <w:rFonts w:asciiTheme="majorBidi" w:hAnsiTheme="majorBidi" w:cstheme="majorBidi"/>
          <w:i/>
          <w:iCs/>
          <w:szCs w:val="22"/>
        </w:rPr>
      </w:pPr>
      <w:r w:rsidRPr="00C14DCD">
        <w:rPr>
          <w:rFonts w:asciiTheme="majorBidi" w:hAnsiTheme="majorBidi" w:cstheme="majorBidi"/>
          <w:szCs w:val="22"/>
        </w:rPr>
        <w:t>Supplier</w:t>
      </w:r>
      <w:r w:rsidR="003C278F" w:rsidRPr="00C14DCD">
        <w:rPr>
          <w:rFonts w:asciiTheme="majorBidi" w:hAnsiTheme="majorBidi" w:cstheme="majorBidi"/>
          <w:szCs w:val="22"/>
        </w:rPr>
        <w:t xml:space="preserve"> and its </w:t>
      </w:r>
      <w:proofErr w:type="spellStart"/>
      <w:r w:rsidR="003C278F" w:rsidRPr="00C14DCD">
        <w:rPr>
          <w:rFonts w:asciiTheme="majorBidi" w:hAnsiTheme="majorBidi" w:cstheme="majorBidi"/>
          <w:szCs w:val="22"/>
        </w:rPr>
        <w:t>Subprocessors</w:t>
      </w:r>
      <w:proofErr w:type="spellEnd"/>
      <w:r w:rsidR="003C278F" w:rsidRPr="00C14DCD">
        <w:rPr>
          <w:rFonts w:asciiTheme="majorBidi" w:hAnsiTheme="majorBidi" w:cstheme="majorBidi"/>
          <w:szCs w:val="22"/>
        </w:rPr>
        <w:t xml:space="preserve"> may only make a UK Restricted Transfer to another </w:t>
      </w:r>
      <w:proofErr w:type="spellStart"/>
      <w:r w:rsidR="003C278F" w:rsidRPr="00C14DCD">
        <w:rPr>
          <w:rFonts w:asciiTheme="majorBidi" w:hAnsiTheme="majorBidi" w:cstheme="majorBidi"/>
          <w:szCs w:val="22"/>
        </w:rPr>
        <w:t>Subprocessor</w:t>
      </w:r>
      <w:proofErr w:type="spellEnd"/>
      <w:r w:rsidR="003C278F" w:rsidRPr="00C14DCD">
        <w:rPr>
          <w:rFonts w:asciiTheme="majorBidi" w:hAnsiTheme="majorBidi" w:cstheme="majorBidi"/>
          <w:szCs w:val="22"/>
        </w:rPr>
        <w:t xml:space="preserve"> (including a </w:t>
      </w:r>
      <w:r w:rsidRPr="00C14DCD">
        <w:rPr>
          <w:rFonts w:asciiTheme="majorBidi" w:hAnsiTheme="majorBidi" w:cstheme="majorBidi"/>
          <w:szCs w:val="22"/>
        </w:rPr>
        <w:t>Supplier</w:t>
      </w:r>
      <w:r w:rsidR="003C278F" w:rsidRPr="00C14DCD">
        <w:rPr>
          <w:rFonts w:asciiTheme="majorBidi" w:hAnsiTheme="majorBidi" w:cstheme="majorBidi"/>
          <w:szCs w:val="22"/>
        </w:rPr>
        <w:t xml:space="preserve"> Affiliate): (a) with the prior written consent of Company; (b) where such transfer is strictly necessary for the provision of the Services; and (c) where the </w:t>
      </w:r>
      <w:r w:rsidRPr="00C14DCD">
        <w:rPr>
          <w:rFonts w:asciiTheme="majorBidi" w:hAnsiTheme="majorBidi" w:cstheme="majorBidi"/>
          <w:szCs w:val="22"/>
        </w:rPr>
        <w:t>Supplier</w:t>
      </w:r>
      <w:r w:rsidR="003C278F" w:rsidRPr="00C14DCD">
        <w:rPr>
          <w:rFonts w:asciiTheme="majorBidi" w:hAnsiTheme="majorBidi" w:cstheme="majorBidi"/>
          <w:szCs w:val="22"/>
        </w:rPr>
        <w:t xml:space="preserve"> has ensured</w:t>
      </w:r>
      <w:r w:rsidR="00265BD1" w:rsidRPr="00C14DCD">
        <w:rPr>
          <w:rFonts w:asciiTheme="majorBidi" w:hAnsiTheme="majorBidi" w:cstheme="majorBidi"/>
          <w:szCs w:val="22"/>
        </w:rPr>
        <w:t xml:space="preserve"> (and will continue to ensure)</w:t>
      </w:r>
      <w:r w:rsidR="003C278F" w:rsidRPr="00C14DCD">
        <w:rPr>
          <w:rFonts w:asciiTheme="majorBidi" w:hAnsiTheme="majorBidi" w:cstheme="majorBidi"/>
          <w:szCs w:val="22"/>
        </w:rPr>
        <w:t xml:space="preserve"> that the relevant processor: (</w:t>
      </w:r>
      <w:proofErr w:type="spellStart"/>
      <w:r w:rsidR="003C278F" w:rsidRPr="00C14DCD">
        <w:rPr>
          <w:rFonts w:asciiTheme="majorBidi" w:hAnsiTheme="majorBidi" w:cstheme="majorBidi"/>
          <w:szCs w:val="22"/>
        </w:rPr>
        <w:t>i</w:t>
      </w:r>
      <w:proofErr w:type="spellEnd"/>
      <w:r w:rsidR="003C278F" w:rsidRPr="00C14DCD">
        <w:rPr>
          <w:rFonts w:asciiTheme="majorBidi" w:hAnsiTheme="majorBidi" w:cstheme="majorBidi"/>
          <w:szCs w:val="22"/>
        </w:rPr>
        <w:t xml:space="preserve">) provides appropriate safeguards (including ensuring data subjects have enforceable rights and effective legal remedies), (ii) complies with its obligations under applicable Data Protection Laws (including providing an adequate level of protection to any transferred </w:t>
      </w:r>
      <w:r w:rsidR="006D5C07" w:rsidRPr="00C14DCD">
        <w:rPr>
          <w:rFonts w:asciiTheme="majorBidi" w:hAnsiTheme="majorBidi" w:cstheme="majorBidi"/>
          <w:szCs w:val="22"/>
        </w:rPr>
        <w:t>Company Personal Data</w:t>
      </w:r>
      <w:r w:rsidR="003C278F" w:rsidRPr="00C14DCD">
        <w:rPr>
          <w:rFonts w:asciiTheme="majorBidi" w:hAnsiTheme="majorBidi" w:cstheme="majorBidi"/>
          <w:szCs w:val="22"/>
        </w:rPr>
        <w:t xml:space="preserve">) and (iii) Processes the transferred </w:t>
      </w:r>
      <w:r w:rsidR="006D5C07" w:rsidRPr="00C14DCD">
        <w:rPr>
          <w:rFonts w:asciiTheme="majorBidi" w:hAnsiTheme="majorBidi" w:cstheme="majorBidi"/>
          <w:szCs w:val="22"/>
        </w:rPr>
        <w:t>Company Personal Data</w:t>
      </w:r>
      <w:r w:rsidR="003C278F" w:rsidRPr="00C14DCD">
        <w:rPr>
          <w:rFonts w:asciiTheme="majorBidi" w:hAnsiTheme="majorBidi" w:cstheme="majorBidi"/>
          <w:szCs w:val="22"/>
        </w:rPr>
        <w:t xml:space="preserve"> in a manner consistent with Company’s instructions</w:t>
      </w:r>
      <w:r w:rsidR="002F18C6" w:rsidRPr="00C14DCD">
        <w:rPr>
          <w:rFonts w:asciiTheme="majorBidi" w:hAnsiTheme="majorBidi" w:cstheme="majorBidi"/>
          <w:szCs w:val="22"/>
        </w:rPr>
        <w:t>.</w:t>
      </w:r>
    </w:p>
    <w:p w14:paraId="76A4B8EF" w14:textId="77777777" w:rsidR="008021A3" w:rsidRPr="00C14DCD" w:rsidRDefault="008021A3" w:rsidP="008021A3">
      <w:pPr>
        <w:spacing w:after="77" w:line="250" w:lineRule="auto"/>
        <w:ind w:left="993" w:right="46"/>
        <w:jc w:val="both"/>
        <w:rPr>
          <w:rFonts w:asciiTheme="majorBidi" w:hAnsiTheme="majorBidi" w:cstheme="majorBidi"/>
          <w:i/>
          <w:iCs/>
          <w:szCs w:val="22"/>
          <w:u w:val="single"/>
        </w:rPr>
      </w:pPr>
    </w:p>
    <w:p w14:paraId="16397706" w14:textId="30511EB7" w:rsidR="007F248D" w:rsidRPr="00C14DCD" w:rsidRDefault="004C2A99" w:rsidP="00110154">
      <w:pPr>
        <w:numPr>
          <w:ilvl w:val="1"/>
          <w:numId w:val="18"/>
        </w:numPr>
        <w:spacing w:after="77" w:line="250" w:lineRule="auto"/>
        <w:ind w:left="426" w:right="46" w:hanging="442"/>
        <w:jc w:val="both"/>
        <w:rPr>
          <w:rFonts w:asciiTheme="majorBidi" w:eastAsia="Arial" w:hAnsiTheme="majorBidi" w:cstheme="majorBidi"/>
          <w:b/>
          <w:szCs w:val="22"/>
        </w:rPr>
      </w:pPr>
      <w:r w:rsidRPr="00C14DCD">
        <w:rPr>
          <w:rFonts w:asciiTheme="majorBidi" w:eastAsia="Arial" w:hAnsiTheme="majorBidi" w:cstheme="majorBidi"/>
          <w:b/>
          <w:szCs w:val="22"/>
        </w:rPr>
        <w:t>SUPPLIER</w:t>
      </w:r>
      <w:r w:rsidR="007A507C" w:rsidRPr="00C14DCD">
        <w:rPr>
          <w:rFonts w:asciiTheme="majorBidi" w:eastAsia="Arial" w:hAnsiTheme="majorBidi" w:cstheme="majorBidi"/>
          <w:b/>
          <w:szCs w:val="22"/>
        </w:rPr>
        <w:t xml:space="preserve"> REPRESENTS AND COVENANTS TO </w:t>
      </w:r>
      <w:r w:rsidR="008021A3" w:rsidRPr="00C14DCD">
        <w:rPr>
          <w:rFonts w:asciiTheme="majorBidi" w:eastAsia="Arial" w:hAnsiTheme="majorBidi" w:cstheme="majorBidi"/>
          <w:b/>
          <w:szCs w:val="22"/>
        </w:rPr>
        <w:t xml:space="preserve">THE </w:t>
      </w:r>
      <w:r w:rsidR="007A507C" w:rsidRPr="00C14DCD">
        <w:rPr>
          <w:rFonts w:asciiTheme="majorBidi" w:eastAsia="Arial" w:hAnsiTheme="majorBidi" w:cstheme="majorBidi"/>
          <w:b/>
          <w:szCs w:val="22"/>
        </w:rPr>
        <w:t xml:space="preserve">COMPANY THAT </w:t>
      </w:r>
      <w:r w:rsidRPr="00C14DCD">
        <w:rPr>
          <w:rFonts w:asciiTheme="majorBidi" w:eastAsia="Arial" w:hAnsiTheme="majorBidi" w:cstheme="majorBidi"/>
          <w:b/>
          <w:szCs w:val="22"/>
        </w:rPr>
        <w:t>SUPPLIER</w:t>
      </w:r>
      <w:r w:rsidR="007A507C" w:rsidRPr="00C14DCD">
        <w:rPr>
          <w:rFonts w:asciiTheme="majorBidi" w:eastAsia="Arial" w:hAnsiTheme="majorBidi" w:cstheme="majorBidi"/>
          <w:b/>
          <w:szCs w:val="22"/>
        </w:rPr>
        <w:t xml:space="preserve">, INCLUDING ANY </w:t>
      </w:r>
      <w:r w:rsidR="003F3151" w:rsidRPr="00C14DCD">
        <w:rPr>
          <w:rFonts w:asciiTheme="majorBidi" w:eastAsia="Arial" w:hAnsiTheme="majorBidi" w:cstheme="majorBidi"/>
          <w:b/>
          <w:szCs w:val="22"/>
        </w:rPr>
        <w:t>OFFICER, DIRECTOR, EMPLOYEE, AGENT</w:t>
      </w:r>
      <w:r w:rsidR="008021A3" w:rsidRPr="00C14DCD">
        <w:rPr>
          <w:rFonts w:asciiTheme="majorBidi" w:eastAsia="Arial" w:hAnsiTheme="majorBidi" w:cstheme="majorBidi"/>
          <w:b/>
          <w:szCs w:val="22"/>
        </w:rPr>
        <w:t>,</w:t>
      </w:r>
      <w:r w:rsidR="003F3151" w:rsidRPr="00C14DCD">
        <w:rPr>
          <w:rFonts w:asciiTheme="majorBidi" w:eastAsia="Arial" w:hAnsiTheme="majorBidi" w:cstheme="majorBidi"/>
          <w:b/>
          <w:szCs w:val="22"/>
        </w:rPr>
        <w:t xml:space="preserve"> OR </w:t>
      </w:r>
      <w:r w:rsidR="008021A3" w:rsidRPr="00C14DCD">
        <w:rPr>
          <w:rFonts w:asciiTheme="majorBidi" w:eastAsia="Arial" w:hAnsiTheme="majorBidi" w:cstheme="majorBidi"/>
          <w:b/>
          <w:szCs w:val="22"/>
        </w:rPr>
        <w:t>REPRESENTATIVE</w:t>
      </w:r>
      <w:r w:rsidR="003F3151" w:rsidRPr="00C14DCD">
        <w:rPr>
          <w:rFonts w:asciiTheme="majorBidi" w:eastAsia="Arial" w:hAnsiTheme="majorBidi" w:cstheme="majorBidi"/>
          <w:b/>
          <w:szCs w:val="22"/>
        </w:rPr>
        <w:t xml:space="preserve"> </w:t>
      </w:r>
      <w:r w:rsidR="007A507C" w:rsidRPr="00C14DCD">
        <w:rPr>
          <w:rFonts w:asciiTheme="majorBidi" w:eastAsia="Arial" w:hAnsiTheme="majorBidi" w:cstheme="majorBidi"/>
          <w:b/>
          <w:szCs w:val="22"/>
        </w:rPr>
        <w:t xml:space="preserve">OF </w:t>
      </w:r>
      <w:r w:rsidRPr="00C14DCD">
        <w:rPr>
          <w:rFonts w:asciiTheme="majorBidi" w:eastAsia="Arial" w:hAnsiTheme="majorBidi" w:cstheme="majorBidi"/>
          <w:b/>
          <w:szCs w:val="22"/>
        </w:rPr>
        <w:t>SUPPLIER</w:t>
      </w:r>
      <w:r w:rsidR="007A507C" w:rsidRPr="00C14DCD">
        <w:rPr>
          <w:rFonts w:asciiTheme="majorBidi" w:eastAsia="Arial" w:hAnsiTheme="majorBidi" w:cstheme="majorBidi"/>
          <w:b/>
          <w:szCs w:val="22"/>
        </w:rPr>
        <w:t xml:space="preserve"> ACCEPTING THIS </w:t>
      </w:r>
      <w:r w:rsidR="00C3247C" w:rsidRPr="00C14DCD">
        <w:rPr>
          <w:rFonts w:asciiTheme="majorBidi" w:eastAsia="Arial" w:hAnsiTheme="majorBidi" w:cstheme="majorBidi"/>
          <w:b/>
          <w:szCs w:val="22"/>
        </w:rPr>
        <w:t>DPA</w:t>
      </w:r>
      <w:r w:rsidR="007A507C" w:rsidRPr="00C14DCD">
        <w:rPr>
          <w:rFonts w:asciiTheme="majorBidi" w:eastAsia="Arial" w:hAnsiTheme="majorBidi" w:cstheme="majorBidi"/>
          <w:b/>
          <w:szCs w:val="22"/>
        </w:rPr>
        <w:t xml:space="preserve"> ON ITS BEHALF, IS AUTHORIZED TO BIND </w:t>
      </w:r>
      <w:r w:rsidRPr="00C14DCD">
        <w:rPr>
          <w:rFonts w:asciiTheme="majorBidi" w:eastAsia="Arial" w:hAnsiTheme="majorBidi" w:cstheme="majorBidi"/>
          <w:b/>
          <w:szCs w:val="22"/>
        </w:rPr>
        <w:t>SUPPLIER</w:t>
      </w:r>
      <w:r w:rsidR="007A507C" w:rsidRPr="00C14DCD">
        <w:rPr>
          <w:rFonts w:asciiTheme="majorBidi" w:eastAsia="Arial" w:hAnsiTheme="majorBidi" w:cstheme="majorBidi"/>
          <w:b/>
          <w:szCs w:val="22"/>
        </w:rPr>
        <w:t xml:space="preserve"> TO THE STANDARD CONTRACTUAL CLAUSES</w:t>
      </w:r>
      <w:r w:rsidR="00A336FB" w:rsidRPr="00C14DCD">
        <w:rPr>
          <w:rFonts w:asciiTheme="majorBidi" w:eastAsia="Arial" w:hAnsiTheme="majorBidi" w:cstheme="majorBidi"/>
          <w:b/>
          <w:szCs w:val="22"/>
        </w:rPr>
        <w:t xml:space="preserve"> AND </w:t>
      </w:r>
      <w:r w:rsidR="00B66C24" w:rsidRPr="00C14DCD">
        <w:rPr>
          <w:rFonts w:asciiTheme="majorBidi" w:eastAsia="Arial" w:hAnsiTheme="majorBidi" w:cstheme="majorBidi"/>
          <w:b/>
          <w:szCs w:val="22"/>
        </w:rPr>
        <w:t xml:space="preserve">THE </w:t>
      </w:r>
      <w:r w:rsidR="00A336FB" w:rsidRPr="00C14DCD">
        <w:rPr>
          <w:rFonts w:asciiTheme="majorBidi" w:eastAsia="Arial" w:hAnsiTheme="majorBidi" w:cstheme="majorBidi"/>
          <w:b/>
          <w:szCs w:val="22"/>
        </w:rPr>
        <w:t>UK ADDENDUM</w:t>
      </w:r>
      <w:r w:rsidR="007A507C" w:rsidRPr="00C14DCD">
        <w:rPr>
          <w:rFonts w:asciiTheme="majorBidi" w:eastAsia="Arial" w:hAnsiTheme="majorBidi" w:cstheme="majorBidi"/>
          <w:b/>
          <w:szCs w:val="22"/>
        </w:rPr>
        <w:t>.</w:t>
      </w:r>
    </w:p>
    <w:p w14:paraId="21B8AE0A" w14:textId="7DA00EFB" w:rsidR="007F248D" w:rsidRPr="00C14DCD" w:rsidRDefault="007F248D" w:rsidP="00110154">
      <w:pPr>
        <w:rPr>
          <w:rFonts w:asciiTheme="majorBidi" w:eastAsia="Arial" w:hAnsiTheme="majorBidi" w:cstheme="majorBidi"/>
          <w:b/>
          <w:szCs w:val="22"/>
        </w:rPr>
      </w:pPr>
    </w:p>
    <w:p w14:paraId="2AAA35D8" w14:textId="6F8DC962" w:rsidR="00BC5CEF" w:rsidRPr="00C14DCD" w:rsidRDefault="00300C34" w:rsidP="00194707">
      <w:pPr>
        <w:pStyle w:val="Heading1"/>
        <w:rPr>
          <w:rFonts w:asciiTheme="majorBidi" w:hAnsiTheme="majorBidi" w:cstheme="majorBidi"/>
          <w:sz w:val="22"/>
          <w:szCs w:val="22"/>
        </w:rPr>
      </w:pPr>
      <w:r w:rsidRPr="00C14DCD">
        <w:rPr>
          <w:rFonts w:asciiTheme="majorBidi" w:hAnsiTheme="majorBidi" w:cstheme="majorBidi"/>
          <w:sz w:val="22"/>
          <w:szCs w:val="22"/>
        </w:rPr>
        <w:t>SECURITY</w:t>
      </w:r>
      <w:bookmarkEnd w:id="8"/>
      <w:bookmarkEnd w:id="9"/>
      <w:bookmarkEnd w:id="10"/>
      <w:r w:rsidRPr="00C14DCD">
        <w:rPr>
          <w:rFonts w:asciiTheme="majorBidi" w:hAnsiTheme="majorBidi" w:cstheme="majorBidi"/>
          <w:sz w:val="22"/>
          <w:szCs w:val="22"/>
        </w:rPr>
        <w:t xml:space="preserve"> AND ORGANIZATIONAL MEASURES</w:t>
      </w:r>
    </w:p>
    <w:p w14:paraId="5EE06719" w14:textId="234873BF" w:rsidR="00BC5CEF" w:rsidRPr="00C14DCD" w:rsidRDefault="00BC5CEF">
      <w:pPr>
        <w:pStyle w:val="Heading2"/>
        <w:rPr>
          <w:rFonts w:asciiTheme="majorBidi" w:hAnsiTheme="majorBidi" w:cstheme="majorBidi"/>
          <w:szCs w:val="22"/>
        </w:rPr>
      </w:pPr>
      <w:bookmarkStart w:id="13" w:name="_Ref472929157"/>
      <w:r w:rsidRPr="00C14DCD">
        <w:rPr>
          <w:rFonts w:asciiTheme="majorBidi" w:hAnsiTheme="majorBidi" w:cstheme="majorBidi"/>
          <w:szCs w:val="22"/>
        </w:rPr>
        <w:t>Taking into account the state of the art, the costs of implementation</w:t>
      </w:r>
      <w:r w:rsidR="005E5792" w:rsidRPr="00C14DCD">
        <w:rPr>
          <w:rFonts w:asciiTheme="majorBidi" w:hAnsiTheme="majorBidi" w:cstheme="majorBidi"/>
          <w:szCs w:val="22"/>
          <w:lang w:val="en-US"/>
        </w:rPr>
        <w:t>,</w:t>
      </w:r>
      <w:r w:rsidRPr="00C14DCD">
        <w:rPr>
          <w:rFonts w:asciiTheme="majorBidi" w:hAnsiTheme="majorBidi" w:cstheme="majorBidi"/>
          <w:szCs w:val="22"/>
        </w:rPr>
        <w:t xml:space="preserve"> and the nature, scope, context</w:t>
      </w:r>
      <w:r w:rsidR="005E5792" w:rsidRPr="00C14DCD">
        <w:rPr>
          <w:rFonts w:asciiTheme="majorBidi" w:hAnsiTheme="majorBidi" w:cstheme="majorBidi"/>
          <w:szCs w:val="22"/>
          <w:lang w:val="en-US"/>
        </w:rPr>
        <w:t>,</w:t>
      </w:r>
      <w:r w:rsidRPr="00C14DCD">
        <w:rPr>
          <w:rFonts w:asciiTheme="majorBidi" w:hAnsiTheme="majorBidi" w:cstheme="majorBidi"/>
          <w:szCs w:val="22"/>
        </w:rPr>
        <w:t xml:space="preserve"> and purposes of Processing as well as the risk of varying likelihood and severity for the rights and freedoms of natural persons, </w:t>
      </w:r>
      <w:r w:rsidR="004C2A99" w:rsidRPr="00C14DCD">
        <w:rPr>
          <w:rFonts w:asciiTheme="majorBidi" w:hAnsiTheme="majorBidi" w:cstheme="majorBidi"/>
          <w:szCs w:val="22"/>
        </w:rPr>
        <w:t>Supplier</w:t>
      </w:r>
      <w:r w:rsidRPr="00C14DCD">
        <w:rPr>
          <w:rFonts w:asciiTheme="majorBidi" w:hAnsiTheme="majorBidi" w:cstheme="majorBidi"/>
          <w:szCs w:val="22"/>
        </w:rPr>
        <w:t xml:space="preserve"> and each </w:t>
      </w:r>
      <w:r w:rsidR="004C2A99" w:rsidRPr="00C14DCD">
        <w:rPr>
          <w:rFonts w:asciiTheme="majorBidi" w:hAnsiTheme="majorBidi" w:cstheme="majorBidi"/>
          <w:szCs w:val="22"/>
        </w:rPr>
        <w:t>Supplier</w:t>
      </w:r>
      <w:r w:rsidRPr="00C14DCD">
        <w:rPr>
          <w:rFonts w:asciiTheme="majorBidi" w:hAnsiTheme="majorBidi" w:cstheme="majorBidi"/>
          <w:szCs w:val="22"/>
        </w:rPr>
        <w:t xml:space="preserve"> Affiliate shall</w:t>
      </w:r>
      <w:r w:rsidRPr="00C14DCD">
        <w:rPr>
          <w:rFonts w:asciiTheme="majorBidi" w:hAnsiTheme="majorBidi" w:cstheme="majorBidi"/>
          <w:szCs w:val="22"/>
          <w:lang w:val="en-GB"/>
        </w:rPr>
        <w:t xml:space="preserve"> in relation to the Company Personal Data </w:t>
      </w:r>
      <w:r w:rsidRPr="00C14DCD">
        <w:rPr>
          <w:rFonts w:asciiTheme="majorBidi" w:hAnsiTheme="majorBidi" w:cstheme="majorBidi"/>
          <w:szCs w:val="22"/>
        </w:rPr>
        <w:t>implement appropriate technical and organizational measures to ensure a level of security appropriate to th</w:t>
      </w:r>
      <w:r w:rsidRPr="00C14DCD">
        <w:rPr>
          <w:rFonts w:asciiTheme="majorBidi" w:hAnsiTheme="majorBidi" w:cstheme="majorBidi"/>
          <w:szCs w:val="22"/>
          <w:lang w:val="en-GB"/>
        </w:rPr>
        <w:t>at</w:t>
      </w:r>
      <w:r w:rsidRPr="00C14DCD">
        <w:rPr>
          <w:rFonts w:asciiTheme="majorBidi" w:hAnsiTheme="majorBidi" w:cstheme="majorBidi"/>
          <w:szCs w:val="22"/>
        </w:rPr>
        <w:t xml:space="preserve"> risk</w:t>
      </w:r>
      <w:r w:rsidR="00DB226D" w:rsidRPr="00C14DCD">
        <w:rPr>
          <w:rFonts w:asciiTheme="majorBidi" w:hAnsiTheme="majorBidi" w:cstheme="majorBidi"/>
          <w:szCs w:val="22"/>
          <w:lang w:val="en-US"/>
        </w:rPr>
        <w:t xml:space="preserve"> and as required by applicable</w:t>
      </w:r>
      <w:bookmarkEnd w:id="13"/>
      <w:r w:rsidR="008A0A54" w:rsidRPr="00C14DCD">
        <w:rPr>
          <w:rFonts w:asciiTheme="majorBidi" w:hAnsiTheme="majorBidi" w:cstheme="majorBidi"/>
          <w:szCs w:val="22"/>
          <w:lang w:val="en-GB"/>
        </w:rPr>
        <w:t xml:space="preserve"> Data Protection Laws</w:t>
      </w:r>
      <w:r w:rsidRPr="00C14DCD">
        <w:rPr>
          <w:rFonts w:asciiTheme="majorBidi" w:hAnsiTheme="majorBidi" w:cstheme="majorBidi"/>
          <w:szCs w:val="22"/>
        </w:rPr>
        <w:t>.</w:t>
      </w:r>
    </w:p>
    <w:p w14:paraId="2651B6E7" w14:textId="4E743E22" w:rsidR="0073645D" w:rsidRPr="00C14DCD" w:rsidRDefault="004C2A99" w:rsidP="0073645D">
      <w:pPr>
        <w:pStyle w:val="Heading2"/>
        <w:rPr>
          <w:rFonts w:asciiTheme="majorBidi" w:hAnsiTheme="majorBidi" w:cstheme="majorBidi"/>
          <w:szCs w:val="22"/>
          <w:lang w:val="en-US"/>
        </w:rPr>
      </w:pPr>
      <w:r w:rsidRPr="00C14DCD">
        <w:rPr>
          <w:rFonts w:asciiTheme="majorBidi" w:hAnsiTheme="majorBidi" w:cstheme="majorBidi"/>
          <w:szCs w:val="22"/>
          <w:lang w:val="en-US"/>
        </w:rPr>
        <w:t>Supplier</w:t>
      </w:r>
      <w:r w:rsidR="003E68E3" w:rsidRPr="00C14DCD">
        <w:rPr>
          <w:rFonts w:asciiTheme="majorBidi" w:hAnsiTheme="majorBidi" w:cstheme="majorBidi"/>
          <w:szCs w:val="22"/>
          <w:lang w:val="en-US"/>
        </w:rPr>
        <w:t xml:space="preserve"> and each </w:t>
      </w:r>
      <w:r w:rsidRPr="00C14DCD">
        <w:rPr>
          <w:rFonts w:asciiTheme="majorBidi" w:hAnsiTheme="majorBidi" w:cstheme="majorBidi"/>
          <w:szCs w:val="22"/>
          <w:lang w:val="en-US"/>
        </w:rPr>
        <w:t>Supplier</w:t>
      </w:r>
      <w:r w:rsidR="003E68E3" w:rsidRPr="00C14DCD">
        <w:rPr>
          <w:rFonts w:asciiTheme="majorBidi" w:hAnsiTheme="majorBidi" w:cstheme="majorBidi"/>
          <w:szCs w:val="22"/>
          <w:lang w:val="en-US"/>
        </w:rPr>
        <w:t xml:space="preserve"> Affiliate shall implement the </w:t>
      </w:r>
      <w:r w:rsidR="001C3B95" w:rsidRPr="00C14DCD">
        <w:rPr>
          <w:rFonts w:asciiTheme="majorBidi" w:hAnsiTheme="majorBidi" w:cstheme="majorBidi"/>
          <w:szCs w:val="22"/>
          <w:lang w:val="en-US"/>
        </w:rPr>
        <w:t xml:space="preserve">following </w:t>
      </w:r>
      <w:r w:rsidR="003E68E3" w:rsidRPr="00C14DCD">
        <w:rPr>
          <w:rFonts w:asciiTheme="majorBidi" w:hAnsiTheme="majorBidi" w:cstheme="majorBidi"/>
          <w:szCs w:val="22"/>
          <w:lang w:val="en-US"/>
        </w:rPr>
        <w:t>technical and organizational measures</w:t>
      </w:r>
      <w:r w:rsidR="0073645D" w:rsidRPr="00C14DCD">
        <w:rPr>
          <w:rFonts w:asciiTheme="majorBidi" w:hAnsiTheme="majorBidi" w:cstheme="majorBidi"/>
          <w:szCs w:val="22"/>
          <w:lang w:val="en-US"/>
        </w:rPr>
        <w:t xml:space="preserve"> as appropriate and commensurate to the risk referenced in Section 5.1:</w:t>
      </w:r>
      <w:r w:rsidR="0073645D" w:rsidRPr="00C14DCD">
        <w:rPr>
          <w:rFonts w:asciiTheme="majorBidi" w:hAnsiTheme="majorBidi" w:cstheme="majorBidi"/>
          <w:szCs w:val="22"/>
        </w:rPr>
        <w:t xml:space="preserve"> </w:t>
      </w:r>
    </w:p>
    <w:p w14:paraId="72987A33" w14:textId="77777777" w:rsidR="0073645D" w:rsidRPr="00C14DCD" w:rsidRDefault="0073645D" w:rsidP="0073645D">
      <w:pPr>
        <w:pStyle w:val="Heading3"/>
        <w:rPr>
          <w:rFonts w:asciiTheme="majorBidi" w:hAnsiTheme="majorBidi" w:cstheme="majorBidi"/>
          <w:szCs w:val="22"/>
          <w:lang w:val="en-US"/>
        </w:rPr>
      </w:pPr>
      <w:r w:rsidRPr="00C14DCD">
        <w:rPr>
          <w:rFonts w:asciiTheme="majorBidi" w:hAnsiTheme="majorBidi" w:cstheme="majorBidi"/>
          <w:szCs w:val="22"/>
        </w:rPr>
        <w:t>the encryption of the Company Personal Data</w:t>
      </w:r>
    </w:p>
    <w:p w14:paraId="18322528" w14:textId="77777777" w:rsidR="0073645D" w:rsidRPr="00C14DCD" w:rsidRDefault="0073645D" w:rsidP="0073645D">
      <w:pPr>
        <w:pStyle w:val="Heading3"/>
        <w:rPr>
          <w:rFonts w:asciiTheme="majorBidi" w:hAnsiTheme="majorBidi" w:cstheme="majorBidi"/>
          <w:szCs w:val="22"/>
          <w:lang w:val="en-US"/>
        </w:rPr>
      </w:pPr>
      <w:r w:rsidRPr="00C14DCD">
        <w:rPr>
          <w:rFonts w:asciiTheme="majorBidi" w:hAnsiTheme="majorBidi" w:cstheme="majorBidi"/>
          <w:szCs w:val="22"/>
        </w:rPr>
        <w:t>the ability to ensure the ongoing confidentiality, integrity, availability and resilience of processing systems and services</w:t>
      </w:r>
    </w:p>
    <w:p w14:paraId="5AD8ACD1" w14:textId="77777777" w:rsidR="0073645D" w:rsidRPr="00C14DCD" w:rsidRDefault="0073645D" w:rsidP="0073645D">
      <w:pPr>
        <w:pStyle w:val="Heading3"/>
        <w:rPr>
          <w:rFonts w:asciiTheme="majorBidi" w:hAnsiTheme="majorBidi" w:cstheme="majorBidi"/>
          <w:szCs w:val="22"/>
          <w:lang w:val="en-US"/>
        </w:rPr>
      </w:pPr>
      <w:r w:rsidRPr="00C14DCD">
        <w:rPr>
          <w:rFonts w:asciiTheme="majorBidi" w:hAnsiTheme="majorBidi" w:cstheme="majorBidi"/>
          <w:szCs w:val="22"/>
        </w:rPr>
        <w:lastRenderedPageBreak/>
        <w:t xml:space="preserve">the ability to restore the availability and access to the Company Personal Data in a timely manner in the event of a physical or technical incident, and </w:t>
      </w:r>
    </w:p>
    <w:p w14:paraId="4657E365" w14:textId="430A721B" w:rsidR="0073645D" w:rsidRPr="00C14DCD" w:rsidRDefault="0073645D" w:rsidP="0073645D">
      <w:pPr>
        <w:pStyle w:val="Heading3"/>
        <w:rPr>
          <w:rFonts w:asciiTheme="majorBidi" w:hAnsiTheme="majorBidi" w:cstheme="majorBidi"/>
          <w:szCs w:val="22"/>
          <w:lang w:val="en-US"/>
        </w:rPr>
      </w:pPr>
      <w:r w:rsidRPr="00C14DCD">
        <w:rPr>
          <w:rFonts w:asciiTheme="majorBidi" w:hAnsiTheme="majorBidi" w:cstheme="majorBidi"/>
          <w:szCs w:val="22"/>
        </w:rPr>
        <w:t>a process for regularly testing, assessing</w:t>
      </w:r>
      <w:r w:rsidR="008153CE" w:rsidRPr="00C14DCD">
        <w:rPr>
          <w:rFonts w:asciiTheme="majorBidi" w:hAnsiTheme="majorBidi" w:cstheme="majorBidi"/>
          <w:szCs w:val="22"/>
          <w:lang w:val="en-US"/>
        </w:rPr>
        <w:t>,</w:t>
      </w:r>
      <w:r w:rsidRPr="00C14DCD">
        <w:rPr>
          <w:rFonts w:asciiTheme="majorBidi" w:hAnsiTheme="majorBidi" w:cstheme="majorBidi"/>
          <w:szCs w:val="22"/>
        </w:rPr>
        <w:t xml:space="preserve"> and evaluating the effectiveness of technical and </w:t>
      </w:r>
      <w:proofErr w:type="spellStart"/>
      <w:r w:rsidRPr="00C14DCD">
        <w:rPr>
          <w:rFonts w:asciiTheme="majorBidi" w:hAnsiTheme="majorBidi" w:cstheme="majorBidi"/>
          <w:szCs w:val="22"/>
        </w:rPr>
        <w:t>organi</w:t>
      </w:r>
      <w:r w:rsidRPr="00C14DCD">
        <w:rPr>
          <w:rFonts w:asciiTheme="majorBidi" w:hAnsiTheme="majorBidi" w:cstheme="majorBidi"/>
          <w:szCs w:val="22"/>
          <w:lang w:val="en-US"/>
        </w:rPr>
        <w:t>z</w:t>
      </w:r>
      <w:r w:rsidRPr="00C14DCD">
        <w:rPr>
          <w:rFonts w:asciiTheme="majorBidi" w:hAnsiTheme="majorBidi" w:cstheme="majorBidi"/>
          <w:szCs w:val="22"/>
        </w:rPr>
        <w:t>ational</w:t>
      </w:r>
      <w:proofErr w:type="spellEnd"/>
      <w:r w:rsidRPr="00C14DCD">
        <w:rPr>
          <w:rFonts w:asciiTheme="majorBidi" w:hAnsiTheme="majorBidi" w:cstheme="majorBidi"/>
          <w:szCs w:val="22"/>
        </w:rPr>
        <w:t xml:space="preserve"> measures for ensuring the security of the processing of Company Personal Data.  </w:t>
      </w:r>
    </w:p>
    <w:p w14:paraId="233C07E5" w14:textId="0C659ED8" w:rsidR="0073645D" w:rsidRPr="00C14DCD" w:rsidRDefault="004C2A99" w:rsidP="0073645D">
      <w:pPr>
        <w:pStyle w:val="Heading2"/>
        <w:rPr>
          <w:rFonts w:asciiTheme="majorBidi" w:hAnsiTheme="majorBidi" w:cstheme="majorBidi"/>
          <w:szCs w:val="22"/>
          <w:lang w:val="en-US"/>
        </w:rPr>
      </w:pPr>
      <w:r w:rsidRPr="00C14DCD">
        <w:rPr>
          <w:rFonts w:asciiTheme="majorBidi" w:hAnsiTheme="majorBidi" w:cstheme="majorBidi"/>
          <w:szCs w:val="22"/>
        </w:rPr>
        <w:t>Supplier</w:t>
      </w:r>
      <w:r w:rsidR="0073645D" w:rsidRPr="00C14DCD">
        <w:rPr>
          <w:rFonts w:asciiTheme="majorBidi" w:hAnsiTheme="majorBidi" w:cstheme="majorBidi"/>
          <w:szCs w:val="22"/>
        </w:rPr>
        <w:t xml:space="preserve"> agrees to have in place and maintain as a minimum those information security measures set out in this DPA.  As part of its compliance with this clause, </w:t>
      </w:r>
      <w:r w:rsidRPr="00C14DCD">
        <w:rPr>
          <w:rFonts w:asciiTheme="majorBidi" w:hAnsiTheme="majorBidi" w:cstheme="majorBidi"/>
          <w:szCs w:val="22"/>
        </w:rPr>
        <w:t>Supplier</w:t>
      </w:r>
      <w:r w:rsidR="0073645D" w:rsidRPr="00C14DCD">
        <w:rPr>
          <w:rFonts w:asciiTheme="majorBidi" w:hAnsiTheme="majorBidi" w:cstheme="majorBidi"/>
          <w:szCs w:val="22"/>
        </w:rPr>
        <w:t xml:space="preserve"> shall have and maintain appropriate and industry-standard physical, organizational and technical processes, security standards, guidelines, controls and procedures (“Policies”) to protect against any </w:t>
      </w:r>
      <w:r w:rsidR="008878AE" w:rsidRPr="00C14DCD">
        <w:rPr>
          <w:rFonts w:asciiTheme="majorBidi" w:hAnsiTheme="majorBidi" w:cstheme="majorBidi"/>
          <w:szCs w:val="22"/>
          <w:lang w:val="hu-HU"/>
        </w:rPr>
        <w:t xml:space="preserve">Personal </w:t>
      </w:r>
      <w:r w:rsidR="0073645D" w:rsidRPr="00C14DCD">
        <w:rPr>
          <w:rFonts w:asciiTheme="majorBidi" w:hAnsiTheme="majorBidi" w:cstheme="majorBidi"/>
          <w:szCs w:val="22"/>
        </w:rPr>
        <w:t xml:space="preserve">Data Breach (“Appropriate Safeguards”).  </w:t>
      </w:r>
      <w:r w:rsidRPr="00C14DCD">
        <w:rPr>
          <w:rFonts w:asciiTheme="majorBidi" w:hAnsiTheme="majorBidi" w:cstheme="majorBidi"/>
          <w:szCs w:val="22"/>
        </w:rPr>
        <w:t>Supplier</w:t>
      </w:r>
      <w:r w:rsidR="0073645D" w:rsidRPr="00C14DCD">
        <w:rPr>
          <w:rFonts w:asciiTheme="majorBidi" w:hAnsiTheme="majorBidi" w:cstheme="majorBidi"/>
          <w:szCs w:val="22"/>
        </w:rPr>
        <w:t xml:space="preserve"> shall regularly, but in no event less than annually, evaluate, test and monitor the effectiveness of its Appropriate Safeguards and shall promptly adjust and update Appropriate Safeguards as reasonably warranted by such results.  </w:t>
      </w:r>
    </w:p>
    <w:p w14:paraId="59E111AB" w14:textId="398EECBA" w:rsidR="0073645D" w:rsidRPr="00C14DCD" w:rsidRDefault="004C2A99" w:rsidP="0073645D">
      <w:pPr>
        <w:pStyle w:val="Heading2"/>
        <w:rPr>
          <w:rFonts w:asciiTheme="majorBidi" w:hAnsiTheme="majorBidi" w:cstheme="majorBidi"/>
          <w:szCs w:val="22"/>
          <w:lang w:val="en-US"/>
        </w:rPr>
      </w:pPr>
      <w:r w:rsidRPr="00C14DCD">
        <w:rPr>
          <w:rFonts w:asciiTheme="majorBidi" w:hAnsiTheme="majorBidi" w:cstheme="majorBidi"/>
          <w:szCs w:val="22"/>
        </w:rPr>
        <w:t>Supplier</w:t>
      </w:r>
      <w:r w:rsidR="0073645D" w:rsidRPr="00C14DCD">
        <w:rPr>
          <w:rFonts w:asciiTheme="majorBidi" w:hAnsiTheme="majorBidi" w:cstheme="majorBidi"/>
          <w:szCs w:val="22"/>
        </w:rPr>
        <w:t xml:space="preserve"> shall, upon request, provide Company with a written description of the Appropriate Safeguards.  </w:t>
      </w:r>
      <w:r w:rsidRPr="00C14DCD">
        <w:rPr>
          <w:rFonts w:asciiTheme="majorBidi" w:hAnsiTheme="majorBidi" w:cstheme="majorBidi"/>
          <w:szCs w:val="22"/>
        </w:rPr>
        <w:t>Supplier</w:t>
      </w:r>
      <w:r w:rsidR="0073645D" w:rsidRPr="00C14DCD">
        <w:rPr>
          <w:rFonts w:asciiTheme="majorBidi" w:hAnsiTheme="majorBidi" w:cstheme="majorBidi"/>
          <w:szCs w:val="22"/>
        </w:rPr>
        <w:t xml:space="preserve"> shall provide Company with access to relevant documentation and reporting on the implementation, certification, effectiveness</w:t>
      </w:r>
      <w:r w:rsidR="008153CE" w:rsidRPr="00C14DCD">
        <w:rPr>
          <w:rFonts w:asciiTheme="majorBidi" w:hAnsiTheme="majorBidi" w:cstheme="majorBidi"/>
          <w:szCs w:val="22"/>
          <w:lang w:val="en-US"/>
        </w:rPr>
        <w:t>,</w:t>
      </w:r>
      <w:r w:rsidR="0073645D" w:rsidRPr="00C14DCD">
        <w:rPr>
          <w:rFonts w:asciiTheme="majorBidi" w:hAnsiTheme="majorBidi" w:cstheme="majorBidi"/>
          <w:szCs w:val="22"/>
        </w:rPr>
        <w:t xml:space="preserve"> and remediation of the Appropriate Safeguards. </w:t>
      </w:r>
      <w:r w:rsidRPr="00C14DCD">
        <w:rPr>
          <w:rFonts w:asciiTheme="majorBidi" w:hAnsiTheme="majorBidi" w:cstheme="majorBidi"/>
          <w:szCs w:val="22"/>
        </w:rPr>
        <w:t>Supplier</w:t>
      </w:r>
      <w:r w:rsidR="0073645D" w:rsidRPr="00C14DCD">
        <w:rPr>
          <w:rFonts w:asciiTheme="majorBidi" w:hAnsiTheme="majorBidi" w:cstheme="majorBidi"/>
          <w:szCs w:val="22"/>
        </w:rPr>
        <w:t xml:space="preserve"> represents, warrants and covenants that </w:t>
      </w:r>
      <w:r w:rsidRPr="00C14DCD">
        <w:rPr>
          <w:rFonts w:asciiTheme="majorBidi" w:hAnsiTheme="majorBidi" w:cstheme="majorBidi"/>
          <w:szCs w:val="22"/>
        </w:rPr>
        <w:t>Supplier</w:t>
      </w:r>
      <w:r w:rsidR="0073645D" w:rsidRPr="00C14DCD">
        <w:rPr>
          <w:rFonts w:asciiTheme="majorBidi" w:hAnsiTheme="majorBidi" w:cstheme="majorBidi"/>
          <w:szCs w:val="22"/>
        </w:rPr>
        <w:t xml:space="preserve"> and its </w:t>
      </w:r>
      <w:proofErr w:type="spellStart"/>
      <w:r w:rsidR="0073645D" w:rsidRPr="00C14DCD">
        <w:rPr>
          <w:rFonts w:asciiTheme="majorBidi" w:hAnsiTheme="majorBidi" w:cstheme="majorBidi"/>
          <w:szCs w:val="22"/>
        </w:rPr>
        <w:t>Sub</w:t>
      </w:r>
      <w:r w:rsidR="001E04AA" w:rsidRPr="00C14DCD">
        <w:rPr>
          <w:rFonts w:asciiTheme="majorBidi" w:hAnsiTheme="majorBidi" w:cstheme="majorBidi"/>
          <w:szCs w:val="22"/>
          <w:lang w:val="en-US"/>
        </w:rPr>
        <w:t>processors</w:t>
      </w:r>
      <w:proofErr w:type="spellEnd"/>
      <w:r w:rsidR="0073645D" w:rsidRPr="00C14DCD">
        <w:rPr>
          <w:rFonts w:asciiTheme="majorBidi" w:hAnsiTheme="majorBidi" w:cstheme="majorBidi"/>
          <w:szCs w:val="22"/>
        </w:rPr>
        <w:t xml:space="preserve"> do and shall implement and maintain Policies which: </w:t>
      </w:r>
    </w:p>
    <w:p w14:paraId="5EC33A99" w14:textId="77777777" w:rsidR="0073645D" w:rsidRPr="00C14DCD" w:rsidRDefault="0073645D" w:rsidP="0073645D">
      <w:pPr>
        <w:pStyle w:val="Heading3"/>
        <w:rPr>
          <w:rFonts w:asciiTheme="majorBidi" w:hAnsiTheme="majorBidi" w:cstheme="majorBidi"/>
          <w:szCs w:val="22"/>
          <w:lang w:val="en-US"/>
        </w:rPr>
      </w:pPr>
      <w:r w:rsidRPr="00C14DCD">
        <w:rPr>
          <w:rFonts w:asciiTheme="majorBidi" w:hAnsiTheme="majorBidi" w:cstheme="majorBidi"/>
          <w:i/>
          <w:iCs/>
          <w:szCs w:val="22"/>
        </w:rPr>
        <w:t>Risk Management</w:t>
      </w:r>
      <w:r w:rsidRPr="00C14DCD">
        <w:rPr>
          <w:rFonts w:asciiTheme="majorBidi" w:hAnsiTheme="majorBidi" w:cstheme="majorBidi"/>
          <w:szCs w:val="22"/>
        </w:rPr>
        <w:t xml:space="preserve">.  Evaluate organizational and administrative risks no less than annually, and system and technical risks no less than quarterly. </w:t>
      </w:r>
    </w:p>
    <w:p w14:paraId="6C4BE3C2" w14:textId="6BB4DB5F" w:rsidR="0073645D" w:rsidRPr="00C14DCD" w:rsidRDefault="0073645D" w:rsidP="00CF7E5A">
      <w:pPr>
        <w:pStyle w:val="Heading3"/>
        <w:rPr>
          <w:rFonts w:asciiTheme="majorBidi" w:hAnsiTheme="majorBidi" w:cstheme="majorBidi"/>
          <w:szCs w:val="22"/>
        </w:rPr>
      </w:pPr>
      <w:r w:rsidRPr="00C14DCD">
        <w:rPr>
          <w:rFonts w:asciiTheme="majorBidi" w:hAnsiTheme="majorBidi" w:cstheme="majorBidi"/>
          <w:i/>
          <w:iCs/>
          <w:szCs w:val="22"/>
        </w:rPr>
        <w:t>Asset Management</w:t>
      </w:r>
      <w:r w:rsidRPr="00C14DCD">
        <w:rPr>
          <w:rFonts w:asciiTheme="majorBidi" w:hAnsiTheme="majorBidi" w:cstheme="majorBidi"/>
          <w:szCs w:val="22"/>
        </w:rPr>
        <w:t>.</w:t>
      </w:r>
      <w:r w:rsidR="00F04FB0" w:rsidRPr="00C14DCD">
        <w:rPr>
          <w:rFonts w:asciiTheme="majorBidi" w:hAnsiTheme="majorBidi" w:cstheme="majorBidi"/>
          <w:szCs w:val="22"/>
          <w:lang w:val="en-US"/>
        </w:rPr>
        <w:t xml:space="preserve"> </w:t>
      </w:r>
      <w:r w:rsidRPr="00C14DCD">
        <w:rPr>
          <w:rFonts w:asciiTheme="majorBidi" w:hAnsiTheme="majorBidi" w:cstheme="majorBidi"/>
          <w:szCs w:val="22"/>
        </w:rPr>
        <w:t xml:space="preserve">(a) Identify all equipment and media used in the processing of Company Personal Data; (b) assign responsibility for all equipment and media to one or more custodians; and (c) </w:t>
      </w:r>
      <w:r w:rsidR="008153CE" w:rsidRPr="00C14DCD">
        <w:rPr>
          <w:rFonts w:asciiTheme="majorBidi" w:hAnsiTheme="majorBidi" w:cstheme="majorBidi"/>
          <w:szCs w:val="22"/>
          <w:lang w:val="en-US"/>
        </w:rPr>
        <w:t>perform</w:t>
      </w:r>
      <w:r w:rsidRPr="00C14DCD">
        <w:rPr>
          <w:rFonts w:asciiTheme="majorBidi" w:hAnsiTheme="majorBidi" w:cstheme="majorBidi"/>
          <w:szCs w:val="22"/>
        </w:rPr>
        <w:t xml:space="preserve"> regular reviews of the asset inventory for accuracy and to identify missing equipment and media.  </w:t>
      </w:r>
    </w:p>
    <w:p w14:paraId="60118DB2" w14:textId="77777777" w:rsidR="0073645D" w:rsidRPr="00C14DCD" w:rsidRDefault="0073645D" w:rsidP="0073645D">
      <w:pPr>
        <w:pStyle w:val="Heading3"/>
        <w:rPr>
          <w:rFonts w:asciiTheme="majorBidi" w:hAnsiTheme="majorBidi" w:cstheme="majorBidi"/>
          <w:szCs w:val="22"/>
        </w:rPr>
      </w:pPr>
      <w:r w:rsidRPr="00C14DCD">
        <w:rPr>
          <w:rFonts w:asciiTheme="majorBidi" w:hAnsiTheme="majorBidi" w:cstheme="majorBidi"/>
          <w:i/>
          <w:iCs/>
          <w:szCs w:val="22"/>
        </w:rPr>
        <w:t>Access Control and Identity Management Policies.</w:t>
      </w:r>
      <w:r w:rsidRPr="00C14DCD">
        <w:rPr>
          <w:rFonts w:asciiTheme="majorBidi" w:hAnsiTheme="majorBidi" w:cstheme="majorBidi"/>
          <w:szCs w:val="22"/>
        </w:rPr>
        <w:t xml:space="preserve">  Prior to access to Company Personal Data, (a) all data and system access rights are assigned to individuals according to their documented responsibilities and the principle of least privilege; (b) all user and administrator accounts are assigned to individuals and required to have strong passwords, password rotation, failed authentication locks and session timeouts; and (c) issuance of privileged access accounts require management approval and are held to strict security standards.   </w:t>
      </w:r>
    </w:p>
    <w:p w14:paraId="67E8DEEE" w14:textId="05F9116E" w:rsidR="0073645D" w:rsidRPr="00C14DCD" w:rsidRDefault="0073645D" w:rsidP="0073645D">
      <w:pPr>
        <w:pStyle w:val="Heading3"/>
        <w:rPr>
          <w:rFonts w:asciiTheme="majorBidi" w:hAnsiTheme="majorBidi" w:cstheme="majorBidi"/>
          <w:szCs w:val="22"/>
        </w:rPr>
      </w:pPr>
      <w:r w:rsidRPr="00C14DCD">
        <w:rPr>
          <w:rFonts w:asciiTheme="majorBidi" w:hAnsiTheme="majorBidi" w:cstheme="majorBidi"/>
          <w:i/>
          <w:iCs/>
          <w:szCs w:val="22"/>
        </w:rPr>
        <w:t>Awareness and Training Policies</w:t>
      </w:r>
      <w:r w:rsidRPr="00C14DCD">
        <w:rPr>
          <w:rFonts w:asciiTheme="majorBidi" w:hAnsiTheme="majorBidi" w:cstheme="majorBidi"/>
          <w:szCs w:val="22"/>
        </w:rPr>
        <w:t xml:space="preserve">.  Address (a) information security threats and best practices; (b) information security policies, procedures, and controls in place to protect Company Personal Data; and (c) each </w:t>
      </w:r>
      <w:r w:rsidR="008878AE" w:rsidRPr="00C14DCD">
        <w:rPr>
          <w:rFonts w:asciiTheme="majorBidi" w:hAnsiTheme="majorBidi" w:cstheme="majorBidi"/>
          <w:szCs w:val="22"/>
          <w:lang w:val="en-US"/>
        </w:rPr>
        <w:t>employee</w:t>
      </w:r>
      <w:r w:rsidRPr="00C14DCD">
        <w:rPr>
          <w:rFonts w:asciiTheme="majorBidi" w:hAnsiTheme="majorBidi" w:cstheme="majorBidi"/>
          <w:szCs w:val="22"/>
          <w:lang w:val="en-US"/>
        </w:rPr>
        <w:t>’s roles</w:t>
      </w:r>
      <w:r w:rsidRPr="00C14DCD">
        <w:rPr>
          <w:rFonts w:asciiTheme="majorBidi" w:hAnsiTheme="majorBidi" w:cstheme="majorBidi"/>
          <w:szCs w:val="22"/>
        </w:rPr>
        <w:t xml:space="preserve"> and responsibilities in the protection of Company Personal Data. </w:t>
      </w:r>
    </w:p>
    <w:p w14:paraId="76F26434" w14:textId="314E8C7D" w:rsidR="0073645D" w:rsidRPr="00C14DCD" w:rsidRDefault="0073645D" w:rsidP="0073645D">
      <w:pPr>
        <w:pStyle w:val="Heading3"/>
        <w:rPr>
          <w:rFonts w:asciiTheme="majorBidi" w:hAnsiTheme="majorBidi" w:cstheme="majorBidi"/>
          <w:szCs w:val="22"/>
        </w:rPr>
      </w:pPr>
      <w:r w:rsidRPr="00C14DCD">
        <w:rPr>
          <w:rFonts w:asciiTheme="majorBidi" w:hAnsiTheme="majorBidi" w:cstheme="majorBidi"/>
          <w:i/>
          <w:iCs/>
          <w:szCs w:val="22"/>
        </w:rPr>
        <w:t>Accountability Policies</w:t>
      </w:r>
      <w:r w:rsidRPr="00C14DCD">
        <w:rPr>
          <w:rFonts w:asciiTheme="majorBidi" w:hAnsiTheme="majorBidi" w:cstheme="majorBidi"/>
          <w:szCs w:val="22"/>
        </w:rPr>
        <w:t>.  Ensure that (a) all account actions can be traced to the individual using the account, (b) the time, date</w:t>
      </w:r>
      <w:r w:rsidR="00955B1A" w:rsidRPr="00C14DCD">
        <w:rPr>
          <w:rFonts w:asciiTheme="majorBidi" w:hAnsiTheme="majorBidi" w:cstheme="majorBidi"/>
          <w:szCs w:val="22"/>
          <w:lang w:val="en-US"/>
        </w:rPr>
        <w:t>,</w:t>
      </w:r>
      <w:r w:rsidRPr="00C14DCD">
        <w:rPr>
          <w:rFonts w:asciiTheme="majorBidi" w:hAnsiTheme="majorBidi" w:cstheme="majorBidi"/>
          <w:szCs w:val="22"/>
        </w:rPr>
        <w:t xml:space="preserve"> and type of action </w:t>
      </w:r>
      <w:r w:rsidR="00955B1A" w:rsidRPr="00C14DCD">
        <w:rPr>
          <w:rFonts w:asciiTheme="majorBidi" w:hAnsiTheme="majorBidi" w:cstheme="majorBidi"/>
          <w:szCs w:val="22"/>
          <w:lang w:val="en-US"/>
        </w:rPr>
        <w:t>are</w:t>
      </w:r>
      <w:r w:rsidRPr="00C14DCD">
        <w:rPr>
          <w:rFonts w:asciiTheme="majorBidi" w:hAnsiTheme="majorBidi" w:cstheme="majorBidi"/>
          <w:szCs w:val="22"/>
        </w:rPr>
        <w:t xml:space="preserve"> recorded for all privileged account actions and all account actions affecting Company Personal Data, (c) all recorded account actions are actively monitored and can be easily retrieved for analysis, and (d) consequences for policy violations are established, communicated and acted upon. </w:t>
      </w:r>
    </w:p>
    <w:p w14:paraId="0884A41E" w14:textId="4C28C7C5" w:rsidR="0073645D" w:rsidRPr="00C14DCD" w:rsidRDefault="0073645D" w:rsidP="0073645D">
      <w:pPr>
        <w:pStyle w:val="Heading3"/>
        <w:rPr>
          <w:rFonts w:asciiTheme="majorBidi" w:hAnsiTheme="majorBidi" w:cstheme="majorBidi"/>
          <w:szCs w:val="22"/>
        </w:rPr>
      </w:pPr>
      <w:r w:rsidRPr="00C14DCD">
        <w:rPr>
          <w:rFonts w:asciiTheme="majorBidi" w:hAnsiTheme="majorBidi" w:cstheme="majorBidi"/>
          <w:i/>
          <w:iCs/>
          <w:szCs w:val="22"/>
        </w:rPr>
        <w:t>Contingency Planning Policies</w:t>
      </w:r>
      <w:r w:rsidRPr="00C14DCD">
        <w:rPr>
          <w:rFonts w:asciiTheme="majorBidi" w:hAnsiTheme="majorBidi" w:cstheme="majorBidi"/>
          <w:szCs w:val="22"/>
        </w:rPr>
        <w:t>.  Define roles and responsibilities and provide clear guidance and training on the proper handling of contingency events including (a) natural threat events such as floods, tornadoes, earthquakes, hurricanes</w:t>
      </w:r>
      <w:r w:rsidR="00955B1A" w:rsidRPr="00C14DCD">
        <w:rPr>
          <w:rFonts w:asciiTheme="majorBidi" w:hAnsiTheme="majorBidi" w:cstheme="majorBidi"/>
          <w:szCs w:val="22"/>
          <w:lang w:val="en-US"/>
        </w:rPr>
        <w:t>,</w:t>
      </w:r>
      <w:r w:rsidRPr="00C14DCD">
        <w:rPr>
          <w:rFonts w:asciiTheme="majorBidi" w:hAnsiTheme="majorBidi" w:cstheme="majorBidi"/>
          <w:szCs w:val="22"/>
        </w:rPr>
        <w:t xml:space="preserve"> and ice storms; (ii) accidental threat events such as chemical spills and mechanical or electrical failures; and (iii) intentional acts such as privacy and security breaches, bomb threats, assaults</w:t>
      </w:r>
      <w:r w:rsidR="00955B1A" w:rsidRPr="00C14DCD">
        <w:rPr>
          <w:rFonts w:asciiTheme="majorBidi" w:hAnsiTheme="majorBidi" w:cstheme="majorBidi"/>
          <w:szCs w:val="22"/>
          <w:lang w:val="en-US"/>
        </w:rPr>
        <w:t>,</w:t>
      </w:r>
      <w:r w:rsidRPr="00C14DCD">
        <w:rPr>
          <w:rFonts w:asciiTheme="majorBidi" w:hAnsiTheme="majorBidi" w:cstheme="majorBidi"/>
          <w:szCs w:val="22"/>
        </w:rPr>
        <w:t xml:space="preserve"> and theft. </w:t>
      </w:r>
    </w:p>
    <w:p w14:paraId="059B1F66" w14:textId="5384A336" w:rsidR="0073645D" w:rsidRPr="00C14DCD" w:rsidRDefault="0073645D" w:rsidP="0073645D">
      <w:pPr>
        <w:pStyle w:val="Heading3"/>
        <w:rPr>
          <w:rFonts w:asciiTheme="majorBidi" w:hAnsiTheme="majorBidi" w:cstheme="majorBidi"/>
          <w:szCs w:val="22"/>
        </w:rPr>
      </w:pPr>
      <w:r w:rsidRPr="00C14DCD">
        <w:rPr>
          <w:rFonts w:asciiTheme="majorBidi" w:hAnsiTheme="majorBidi" w:cstheme="majorBidi"/>
          <w:i/>
          <w:iCs/>
          <w:szCs w:val="22"/>
        </w:rPr>
        <w:t>System Maintenance Policies</w:t>
      </w:r>
      <w:r w:rsidRPr="00C14DCD">
        <w:rPr>
          <w:rFonts w:asciiTheme="majorBidi" w:hAnsiTheme="majorBidi" w:cstheme="majorBidi"/>
          <w:szCs w:val="22"/>
        </w:rPr>
        <w:t>.  Are related to (a) structured vulnerability management, including regular scanning, penetration testing, risk analysis</w:t>
      </w:r>
      <w:r w:rsidR="00955B1A" w:rsidRPr="00C14DCD">
        <w:rPr>
          <w:rFonts w:asciiTheme="majorBidi" w:hAnsiTheme="majorBidi" w:cstheme="majorBidi"/>
          <w:szCs w:val="22"/>
          <w:lang w:val="en-US"/>
        </w:rPr>
        <w:t>,</w:t>
      </w:r>
      <w:r w:rsidRPr="00C14DCD">
        <w:rPr>
          <w:rFonts w:asciiTheme="majorBidi" w:hAnsiTheme="majorBidi" w:cstheme="majorBidi"/>
          <w:szCs w:val="22"/>
        </w:rPr>
        <w:t xml:space="preserve"> and timely patching; (b) change management, including documentation of the purpose, security impact analysis, testing plan and results, and authorization for all changes; (c) configuration management, including secure baseline configurations; and (d) monitoring to detect and generate alerts for unauthorized changes. </w:t>
      </w:r>
    </w:p>
    <w:p w14:paraId="69BD121C" w14:textId="2BFD6B07" w:rsidR="0073645D" w:rsidRPr="00C14DCD" w:rsidRDefault="0073645D" w:rsidP="0073645D">
      <w:pPr>
        <w:pStyle w:val="Heading3"/>
        <w:rPr>
          <w:rFonts w:asciiTheme="majorBidi" w:hAnsiTheme="majorBidi" w:cstheme="majorBidi"/>
          <w:szCs w:val="22"/>
        </w:rPr>
      </w:pPr>
      <w:r w:rsidRPr="00C14DCD">
        <w:rPr>
          <w:rFonts w:asciiTheme="majorBidi" w:hAnsiTheme="majorBidi" w:cstheme="majorBidi"/>
          <w:i/>
          <w:iCs/>
          <w:szCs w:val="22"/>
        </w:rPr>
        <w:lastRenderedPageBreak/>
        <w:t>System and Communications Protection Policies</w:t>
      </w:r>
      <w:r w:rsidRPr="00C14DCD">
        <w:rPr>
          <w:rFonts w:asciiTheme="majorBidi" w:hAnsiTheme="majorBidi" w:cstheme="majorBidi"/>
          <w:szCs w:val="22"/>
        </w:rPr>
        <w:t>.  Preserve the confidentiality, integrity</w:t>
      </w:r>
      <w:r w:rsidR="00955B1A" w:rsidRPr="00C14DCD">
        <w:rPr>
          <w:rFonts w:asciiTheme="majorBidi" w:hAnsiTheme="majorBidi" w:cstheme="majorBidi"/>
          <w:szCs w:val="22"/>
          <w:rtl/>
          <w:lang w:bidi="he-IL"/>
        </w:rPr>
        <w:t>,</w:t>
      </w:r>
      <w:r w:rsidRPr="00C14DCD">
        <w:rPr>
          <w:rFonts w:asciiTheme="majorBidi" w:hAnsiTheme="majorBidi" w:cstheme="majorBidi"/>
          <w:szCs w:val="22"/>
        </w:rPr>
        <w:t xml:space="preserve"> and availability of Company Personal Data, including (a) physical controls that restrict and monitor access to systems that process Company Personal Data; (b) technical and administrative controls that protect against malicious software and malicious actors; (c) strong encryption of data in transit across untrusted and public networks and, in the case of Highly Restricted Data, at rest in all locations where it is stored; (d) periodic encryption key rotation and management; (e) prohibition of Highly Restricted Data and Personal Data being processed in non-production environments; (f) regular security control reviews and effectiveness testing; and (</w:t>
      </w:r>
      <w:r w:rsidR="00F45C37" w:rsidRPr="00C14DCD">
        <w:rPr>
          <w:rFonts w:asciiTheme="majorBidi" w:hAnsiTheme="majorBidi" w:cstheme="majorBidi"/>
          <w:szCs w:val="22"/>
          <w:lang w:val="en-US"/>
        </w:rPr>
        <w:t>g</w:t>
      </w:r>
      <w:r w:rsidRPr="00C14DCD">
        <w:rPr>
          <w:rFonts w:asciiTheme="majorBidi" w:hAnsiTheme="majorBidi" w:cstheme="majorBidi"/>
          <w:szCs w:val="22"/>
        </w:rPr>
        <w:t xml:space="preserve">) strong technical and administrative controls regarding remote access and mobile devices. </w:t>
      </w:r>
    </w:p>
    <w:p w14:paraId="01855C73" w14:textId="77777777" w:rsidR="00372C38" w:rsidRPr="00C14DCD" w:rsidRDefault="0073645D" w:rsidP="0073645D">
      <w:pPr>
        <w:pStyle w:val="Heading3"/>
        <w:rPr>
          <w:rFonts w:asciiTheme="majorBidi" w:hAnsiTheme="majorBidi" w:cstheme="majorBidi"/>
          <w:szCs w:val="22"/>
        </w:rPr>
      </w:pPr>
      <w:r w:rsidRPr="00C14DCD">
        <w:rPr>
          <w:rFonts w:asciiTheme="majorBidi" w:hAnsiTheme="majorBidi" w:cstheme="majorBidi"/>
          <w:i/>
          <w:iCs/>
          <w:szCs w:val="22"/>
        </w:rPr>
        <w:t>Media Protection Policies</w:t>
      </w:r>
      <w:r w:rsidRPr="00C14DCD">
        <w:rPr>
          <w:rFonts w:asciiTheme="majorBidi" w:hAnsiTheme="majorBidi" w:cstheme="majorBidi"/>
          <w:szCs w:val="22"/>
        </w:rPr>
        <w:t xml:space="preserve">.  Ensure that media containing Company Personal Data is securely handled, including (a) strong encryption of Company Personal Data on all mobile devices and removable storage; (b) requirement for secure sanitization and destruction methods for media that at any time held Company Personal Data; and (c) requirement that all media, including paper, containing unencrypted Company Personal Data be stored in a secure location. </w:t>
      </w:r>
    </w:p>
    <w:p w14:paraId="0B211BE6" w14:textId="4AEE500E" w:rsidR="00372C38" w:rsidRPr="00C14DCD" w:rsidRDefault="0073645D" w:rsidP="0073645D">
      <w:pPr>
        <w:pStyle w:val="Heading2"/>
        <w:rPr>
          <w:rFonts w:asciiTheme="majorBidi" w:hAnsiTheme="majorBidi" w:cstheme="majorBidi"/>
          <w:szCs w:val="22"/>
        </w:rPr>
      </w:pPr>
      <w:r w:rsidRPr="00C14DCD">
        <w:rPr>
          <w:rFonts w:asciiTheme="majorBidi" w:hAnsiTheme="majorBidi" w:cstheme="majorBidi"/>
          <w:i/>
          <w:iCs/>
          <w:szCs w:val="22"/>
        </w:rPr>
        <w:t>I</w:t>
      </w:r>
      <w:r w:rsidR="00372C38" w:rsidRPr="00C14DCD">
        <w:rPr>
          <w:rFonts w:asciiTheme="majorBidi" w:hAnsiTheme="majorBidi" w:cstheme="majorBidi"/>
          <w:i/>
          <w:iCs/>
          <w:szCs w:val="22"/>
          <w:lang w:val="en-US"/>
        </w:rPr>
        <w:t>nfrastructure Security &amp; Connectivity</w:t>
      </w:r>
      <w:r w:rsidRPr="00C14DCD">
        <w:rPr>
          <w:rFonts w:asciiTheme="majorBidi" w:hAnsiTheme="majorBidi" w:cstheme="majorBidi"/>
          <w:szCs w:val="22"/>
        </w:rPr>
        <w:t>.  If (a) the S</w:t>
      </w:r>
      <w:r w:rsidR="00372C38" w:rsidRPr="00C14DCD">
        <w:rPr>
          <w:rFonts w:asciiTheme="majorBidi" w:hAnsiTheme="majorBidi" w:cstheme="majorBidi"/>
          <w:szCs w:val="22"/>
          <w:lang w:val="en-US"/>
        </w:rPr>
        <w:t>ervice</w:t>
      </w:r>
      <w:r w:rsidRPr="00C14DCD">
        <w:rPr>
          <w:rFonts w:asciiTheme="majorBidi" w:hAnsiTheme="majorBidi" w:cstheme="majorBidi"/>
          <w:szCs w:val="22"/>
        </w:rPr>
        <w:t>s include application, website, data</w:t>
      </w:r>
      <w:r w:rsidR="00955B1A" w:rsidRPr="00C14DCD">
        <w:rPr>
          <w:rFonts w:asciiTheme="majorBidi" w:hAnsiTheme="majorBidi" w:cstheme="majorBidi"/>
          <w:szCs w:val="22"/>
          <w:rtl/>
          <w:lang w:bidi="he-IL"/>
        </w:rPr>
        <w:t>,</w:t>
      </w:r>
      <w:r w:rsidRPr="00C14DCD">
        <w:rPr>
          <w:rFonts w:asciiTheme="majorBidi" w:hAnsiTheme="majorBidi" w:cstheme="majorBidi"/>
          <w:szCs w:val="22"/>
        </w:rPr>
        <w:t xml:space="preserve"> or system hosting; (b) network connectivity is required to provide the S</w:t>
      </w:r>
      <w:r w:rsidR="00372C38" w:rsidRPr="00C14DCD">
        <w:rPr>
          <w:rFonts w:asciiTheme="majorBidi" w:hAnsiTheme="majorBidi" w:cstheme="majorBidi"/>
          <w:szCs w:val="22"/>
          <w:lang w:val="en-US"/>
        </w:rPr>
        <w:t>ervice</w:t>
      </w:r>
      <w:r w:rsidRPr="00C14DCD">
        <w:rPr>
          <w:rFonts w:asciiTheme="majorBidi" w:hAnsiTheme="majorBidi" w:cstheme="majorBidi"/>
          <w:szCs w:val="22"/>
        </w:rPr>
        <w:t>s</w:t>
      </w:r>
      <w:r w:rsidR="00955B1A" w:rsidRPr="00C14DCD">
        <w:rPr>
          <w:rFonts w:asciiTheme="majorBidi" w:hAnsiTheme="majorBidi" w:cstheme="majorBidi"/>
          <w:szCs w:val="22"/>
          <w:rtl/>
          <w:lang w:bidi="he-IL"/>
        </w:rPr>
        <w:t>,</w:t>
      </w:r>
      <w:r w:rsidRPr="00C14DCD">
        <w:rPr>
          <w:rFonts w:asciiTheme="majorBidi" w:hAnsiTheme="majorBidi" w:cstheme="majorBidi"/>
          <w:szCs w:val="22"/>
        </w:rPr>
        <w:t xml:space="preserve"> or (c) the S</w:t>
      </w:r>
      <w:r w:rsidR="00372C38" w:rsidRPr="00C14DCD">
        <w:rPr>
          <w:rFonts w:asciiTheme="majorBidi" w:hAnsiTheme="majorBidi" w:cstheme="majorBidi"/>
          <w:szCs w:val="22"/>
          <w:lang w:val="en-US"/>
        </w:rPr>
        <w:t>ervice</w:t>
      </w:r>
      <w:r w:rsidRPr="00C14DCD">
        <w:rPr>
          <w:rFonts w:asciiTheme="majorBidi" w:hAnsiTheme="majorBidi" w:cstheme="majorBidi"/>
          <w:szCs w:val="22"/>
        </w:rPr>
        <w:t xml:space="preserve">s are dependent on the integrity of </w:t>
      </w:r>
      <w:r w:rsidR="004C2A99" w:rsidRPr="00C14DCD">
        <w:rPr>
          <w:rFonts w:asciiTheme="majorBidi" w:hAnsiTheme="majorBidi" w:cstheme="majorBidi"/>
          <w:szCs w:val="22"/>
        </w:rPr>
        <w:t>Supplier</w:t>
      </w:r>
      <w:r w:rsidRPr="00C14DCD">
        <w:rPr>
          <w:rFonts w:asciiTheme="majorBidi" w:hAnsiTheme="majorBidi" w:cstheme="majorBidi"/>
          <w:szCs w:val="22"/>
        </w:rPr>
        <w:t xml:space="preserve">’s environment, the following requirements shall apply: </w:t>
      </w:r>
    </w:p>
    <w:p w14:paraId="1C59C1BC" w14:textId="1E8B23FE" w:rsidR="00372C38" w:rsidRPr="00C14DCD" w:rsidRDefault="0073645D" w:rsidP="0073645D">
      <w:pPr>
        <w:pStyle w:val="Heading3"/>
        <w:rPr>
          <w:rFonts w:asciiTheme="majorBidi" w:hAnsiTheme="majorBidi" w:cstheme="majorBidi"/>
          <w:szCs w:val="22"/>
        </w:rPr>
      </w:pPr>
      <w:r w:rsidRPr="00C14DCD">
        <w:rPr>
          <w:rFonts w:asciiTheme="majorBidi" w:hAnsiTheme="majorBidi" w:cstheme="majorBidi"/>
          <w:i/>
          <w:iCs/>
          <w:szCs w:val="22"/>
        </w:rPr>
        <w:t>Network Access</w:t>
      </w:r>
      <w:r w:rsidRPr="00C14DCD">
        <w:rPr>
          <w:rFonts w:asciiTheme="majorBidi" w:hAnsiTheme="majorBidi" w:cstheme="majorBidi"/>
          <w:szCs w:val="22"/>
        </w:rPr>
        <w:t xml:space="preserve">.  The connection and mechanism to transmit Company Personal Data between </w:t>
      </w:r>
      <w:r w:rsidR="004C2A99" w:rsidRPr="00C14DCD">
        <w:rPr>
          <w:rFonts w:asciiTheme="majorBidi" w:hAnsiTheme="majorBidi" w:cstheme="majorBidi"/>
          <w:szCs w:val="22"/>
        </w:rPr>
        <w:t>Supplier</w:t>
      </w:r>
      <w:r w:rsidRPr="00C14DCD">
        <w:rPr>
          <w:rFonts w:asciiTheme="majorBidi" w:hAnsiTheme="majorBidi" w:cstheme="majorBidi"/>
          <w:szCs w:val="22"/>
        </w:rPr>
        <w:t xml:space="preserve"> and Company shall be through a Company I/T-approved secure solution.  </w:t>
      </w:r>
      <w:r w:rsidR="00955B1A" w:rsidRPr="00C14DCD">
        <w:rPr>
          <w:rFonts w:asciiTheme="majorBidi" w:hAnsiTheme="majorBidi" w:cstheme="majorBidi"/>
          <w:szCs w:val="22"/>
        </w:rPr>
        <w:t>Access will be limited to the required time only.</w:t>
      </w:r>
      <w:r w:rsidRPr="00C14DCD">
        <w:rPr>
          <w:rFonts w:asciiTheme="majorBidi" w:hAnsiTheme="majorBidi" w:cstheme="majorBidi"/>
          <w:szCs w:val="22"/>
        </w:rPr>
        <w:t xml:space="preserve"> </w:t>
      </w:r>
      <w:r w:rsidR="004C2A99" w:rsidRPr="00C14DCD">
        <w:rPr>
          <w:rFonts w:asciiTheme="majorBidi" w:hAnsiTheme="majorBidi" w:cstheme="majorBidi"/>
          <w:szCs w:val="22"/>
        </w:rPr>
        <w:t>Supplier</w:t>
      </w:r>
      <w:r w:rsidRPr="00C14DCD">
        <w:rPr>
          <w:rFonts w:asciiTheme="majorBidi" w:hAnsiTheme="majorBidi" w:cstheme="majorBidi"/>
          <w:szCs w:val="22"/>
        </w:rPr>
        <w:t xml:space="preserve"> shall use Appropriate Safeguards to protect against any compromise, unauthorized access</w:t>
      </w:r>
      <w:r w:rsidR="00955B1A" w:rsidRPr="00C14DCD">
        <w:rPr>
          <w:rFonts w:asciiTheme="majorBidi" w:hAnsiTheme="majorBidi" w:cstheme="majorBidi"/>
          <w:szCs w:val="22"/>
          <w:lang w:val="en-US"/>
        </w:rPr>
        <w:t>,</w:t>
      </w:r>
      <w:r w:rsidRPr="00C14DCD">
        <w:rPr>
          <w:rFonts w:asciiTheme="majorBidi" w:hAnsiTheme="majorBidi" w:cstheme="majorBidi"/>
          <w:szCs w:val="22"/>
        </w:rPr>
        <w:t xml:space="preserve"> or other damage to Company’s network and to secure the </w:t>
      </w:r>
      <w:r w:rsidR="004C2A99" w:rsidRPr="00C14DCD">
        <w:rPr>
          <w:rFonts w:asciiTheme="majorBidi" w:hAnsiTheme="majorBidi" w:cstheme="majorBidi"/>
          <w:szCs w:val="22"/>
        </w:rPr>
        <w:t>Supplier</w:t>
      </w:r>
      <w:r w:rsidRPr="00C14DCD">
        <w:rPr>
          <w:rFonts w:asciiTheme="majorBidi" w:hAnsiTheme="majorBidi" w:cstheme="majorBidi"/>
          <w:szCs w:val="22"/>
        </w:rPr>
        <w:t>’s networks and I/T environments associated with the S</w:t>
      </w:r>
      <w:r w:rsidR="00BE7360" w:rsidRPr="00C14DCD">
        <w:rPr>
          <w:rFonts w:asciiTheme="majorBidi" w:hAnsiTheme="majorBidi" w:cstheme="majorBidi"/>
          <w:szCs w:val="22"/>
          <w:lang w:val="en-US"/>
        </w:rPr>
        <w:t>ervice</w:t>
      </w:r>
      <w:r w:rsidRPr="00C14DCD">
        <w:rPr>
          <w:rFonts w:asciiTheme="majorBidi" w:hAnsiTheme="majorBidi" w:cstheme="majorBidi"/>
          <w:szCs w:val="22"/>
        </w:rPr>
        <w:t xml:space="preserve">s.  Upon request, </w:t>
      </w:r>
      <w:r w:rsidR="004C2A99" w:rsidRPr="00C14DCD">
        <w:rPr>
          <w:rFonts w:asciiTheme="majorBidi" w:hAnsiTheme="majorBidi" w:cstheme="majorBidi"/>
          <w:szCs w:val="22"/>
        </w:rPr>
        <w:t>Supplier</w:t>
      </w:r>
      <w:r w:rsidRPr="00C14DCD">
        <w:rPr>
          <w:rFonts w:asciiTheme="majorBidi" w:hAnsiTheme="majorBidi" w:cstheme="majorBidi"/>
          <w:szCs w:val="22"/>
        </w:rPr>
        <w:t xml:space="preserve"> shall provide Company with a </w:t>
      </w:r>
      <w:r w:rsidR="00955B1A" w:rsidRPr="00C14DCD">
        <w:rPr>
          <w:rFonts w:asciiTheme="majorBidi" w:hAnsiTheme="majorBidi" w:cstheme="majorBidi"/>
          <w:szCs w:val="22"/>
          <w:lang w:val="en-US"/>
        </w:rPr>
        <w:t>high-level</w:t>
      </w:r>
      <w:r w:rsidRPr="00C14DCD">
        <w:rPr>
          <w:rFonts w:asciiTheme="majorBidi" w:hAnsiTheme="majorBidi" w:cstheme="majorBidi"/>
          <w:szCs w:val="22"/>
        </w:rPr>
        <w:t xml:space="preserve"> network diagram that outlines </w:t>
      </w:r>
      <w:r w:rsidR="004C2A99" w:rsidRPr="00C14DCD">
        <w:rPr>
          <w:rFonts w:asciiTheme="majorBidi" w:hAnsiTheme="majorBidi" w:cstheme="majorBidi"/>
          <w:szCs w:val="22"/>
        </w:rPr>
        <w:t>Supplier</w:t>
      </w:r>
      <w:r w:rsidRPr="00C14DCD">
        <w:rPr>
          <w:rFonts w:asciiTheme="majorBidi" w:hAnsiTheme="majorBidi" w:cstheme="majorBidi"/>
          <w:szCs w:val="22"/>
        </w:rPr>
        <w:t>’s I/T network supporting the S</w:t>
      </w:r>
      <w:r w:rsidR="00BE7360" w:rsidRPr="00C14DCD">
        <w:rPr>
          <w:rFonts w:asciiTheme="majorBidi" w:hAnsiTheme="majorBidi" w:cstheme="majorBidi"/>
          <w:szCs w:val="22"/>
          <w:lang w:val="en-US"/>
        </w:rPr>
        <w:t>ervice</w:t>
      </w:r>
      <w:r w:rsidRPr="00C14DCD">
        <w:rPr>
          <w:rFonts w:asciiTheme="majorBidi" w:hAnsiTheme="majorBidi" w:cstheme="majorBidi"/>
          <w:szCs w:val="22"/>
        </w:rPr>
        <w:t xml:space="preserve">s. </w:t>
      </w:r>
    </w:p>
    <w:p w14:paraId="6CEAB0B6" w14:textId="25E17BAB" w:rsidR="00372C38" w:rsidRPr="00C14DCD" w:rsidRDefault="0073645D" w:rsidP="0073645D">
      <w:pPr>
        <w:pStyle w:val="Heading3"/>
        <w:rPr>
          <w:rFonts w:asciiTheme="majorBidi" w:hAnsiTheme="majorBidi" w:cstheme="majorBidi"/>
          <w:szCs w:val="22"/>
        </w:rPr>
      </w:pPr>
      <w:r w:rsidRPr="00C14DCD">
        <w:rPr>
          <w:rFonts w:asciiTheme="majorBidi" w:hAnsiTheme="majorBidi" w:cstheme="majorBidi"/>
          <w:i/>
          <w:iCs/>
          <w:szCs w:val="22"/>
        </w:rPr>
        <w:t>Audit.</w:t>
      </w:r>
      <w:r w:rsidRPr="00C14DCD">
        <w:rPr>
          <w:rFonts w:asciiTheme="majorBidi" w:hAnsiTheme="majorBidi" w:cstheme="majorBidi"/>
          <w:szCs w:val="22"/>
        </w:rPr>
        <w:t xml:space="preserve">  Upon request, </w:t>
      </w:r>
      <w:r w:rsidR="004C2A99" w:rsidRPr="00C14DCD">
        <w:rPr>
          <w:rFonts w:asciiTheme="majorBidi" w:hAnsiTheme="majorBidi" w:cstheme="majorBidi"/>
          <w:szCs w:val="22"/>
        </w:rPr>
        <w:t>Supplier</w:t>
      </w:r>
      <w:r w:rsidRPr="00C14DCD">
        <w:rPr>
          <w:rFonts w:asciiTheme="majorBidi" w:hAnsiTheme="majorBidi" w:cstheme="majorBidi"/>
          <w:szCs w:val="22"/>
        </w:rPr>
        <w:t xml:space="preserve"> shall provide a controls audit report and remediation effort, such as a</w:t>
      </w:r>
      <w:r w:rsidR="00192AE0" w:rsidRPr="00C14DCD">
        <w:rPr>
          <w:rFonts w:asciiTheme="majorBidi" w:hAnsiTheme="majorBidi" w:cstheme="majorBidi"/>
          <w:szCs w:val="22"/>
          <w:lang w:val="en-US"/>
        </w:rPr>
        <w:t xml:space="preserve"> </w:t>
      </w:r>
      <w:r w:rsidR="00192AE0" w:rsidRPr="00C14DCD">
        <w:rPr>
          <w:rFonts w:asciiTheme="majorBidi" w:hAnsiTheme="majorBidi" w:cstheme="majorBidi"/>
          <w:szCs w:val="22"/>
        </w:rPr>
        <w:t>SOC-2 Type 2 or comparable report of an</w:t>
      </w:r>
      <w:r w:rsidRPr="00C14DCD">
        <w:rPr>
          <w:rFonts w:asciiTheme="majorBidi" w:hAnsiTheme="majorBidi" w:cstheme="majorBidi"/>
          <w:szCs w:val="22"/>
        </w:rPr>
        <w:t xml:space="preserve"> information security audit performed within the past year, as applicable to the S</w:t>
      </w:r>
      <w:r w:rsidR="00915563" w:rsidRPr="00C14DCD">
        <w:rPr>
          <w:rFonts w:asciiTheme="majorBidi" w:hAnsiTheme="majorBidi" w:cstheme="majorBidi"/>
          <w:szCs w:val="22"/>
          <w:lang w:val="en-US"/>
        </w:rPr>
        <w:t>ervices</w:t>
      </w:r>
      <w:r w:rsidRPr="00C14DCD">
        <w:rPr>
          <w:rFonts w:asciiTheme="majorBidi" w:hAnsiTheme="majorBidi" w:cstheme="majorBidi"/>
          <w:szCs w:val="22"/>
        </w:rPr>
        <w:t xml:space="preserve">.  The audit shall include an assessment of </w:t>
      </w:r>
      <w:r w:rsidR="004C2A99" w:rsidRPr="00C14DCD">
        <w:rPr>
          <w:rFonts w:asciiTheme="majorBidi" w:hAnsiTheme="majorBidi" w:cstheme="majorBidi"/>
          <w:szCs w:val="22"/>
        </w:rPr>
        <w:t>Supplier</w:t>
      </w:r>
      <w:r w:rsidRPr="00C14DCD">
        <w:rPr>
          <w:rFonts w:asciiTheme="majorBidi" w:hAnsiTheme="majorBidi" w:cstheme="majorBidi"/>
          <w:szCs w:val="22"/>
        </w:rPr>
        <w:t xml:space="preserve">’s applicable general controls and security processes and procedures to ensure compliance with </w:t>
      </w:r>
      <w:r w:rsidR="00A2037F" w:rsidRPr="00C14DCD">
        <w:rPr>
          <w:rFonts w:asciiTheme="majorBidi" w:hAnsiTheme="majorBidi" w:cstheme="majorBidi"/>
          <w:szCs w:val="22"/>
          <w:lang w:val="en-US"/>
        </w:rPr>
        <w:t>Data Protection</w:t>
      </w:r>
      <w:r w:rsidRPr="00C14DCD">
        <w:rPr>
          <w:rFonts w:asciiTheme="majorBidi" w:hAnsiTheme="majorBidi" w:cstheme="majorBidi"/>
          <w:szCs w:val="22"/>
        </w:rPr>
        <w:t xml:space="preserve"> Laws and industry standards.  The audit shall be at </w:t>
      </w:r>
      <w:r w:rsidR="004C2A99" w:rsidRPr="00C14DCD">
        <w:rPr>
          <w:rFonts w:asciiTheme="majorBidi" w:hAnsiTheme="majorBidi" w:cstheme="majorBidi"/>
          <w:szCs w:val="22"/>
        </w:rPr>
        <w:t>Supplier</w:t>
      </w:r>
      <w:r w:rsidRPr="00C14DCD">
        <w:rPr>
          <w:rFonts w:asciiTheme="majorBidi" w:hAnsiTheme="majorBidi" w:cstheme="majorBidi"/>
          <w:szCs w:val="22"/>
        </w:rPr>
        <w:t xml:space="preserve">’s expense as part of </w:t>
      </w:r>
      <w:r w:rsidR="004C2A99" w:rsidRPr="00C14DCD">
        <w:rPr>
          <w:rFonts w:asciiTheme="majorBidi" w:hAnsiTheme="majorBidi" w:cstheme="majorBidi"/>
          <w:szCs w:val="22"/>
        </w:rPr>
        <w:t>Supplier</w:t>
      </w:r>
      <w:r w:rsidRPr="00C14DCD">
        <w:rPr>
          <w:rFonts w:asciiTheme="majorBidi" w:hAnsiTheme="majorBidi" w:cstheme="majorBidi"/>
          <w:szCs w:val="22"/>
        </w:rPr>
        <w:t xml:space="preserve">’s ongoing information security program to evaluate </w:t>
      </w:r>
      <w:r w:rsidR="004C2A99" w:rsidRPr="00C14DCD">
        <w:rPr>
          <w:rFonts w:asciiTheme="majorBidi" w:hAnsiTheme="majorBidi" w:cstheme="majorBidi"/>
          <w:szCs w:val="22"/>
        </w:rPr>
        <w:t>Supplier</w:t>
      </w:r>
      <w:r w:rsidRPr="00C14DCD">
        <w:rPr>
          <w:rFonts w:asciiTheme="majorBidi" w:hAnsiTheme="majorBidi" w:cstheme="majorBidi"/>
          <w:szCs w:val="22"/>
        </w:rPr>
        <w:t xml:space="preserve">’s general security controls.   </w:t>
      </w:r>
    </w:p>
    <w:p w14:paraId="4CD1BAA0" w14:textId="198CF184" w:rsidR="007036E1" w:rsidRPr="00C14DCD" w:rsidRDefault="0073645D" w:rsidP="007036E1">
      <w:pPr>
        <w:pStyle w:val="Heading3"/>
        <w:rPr>
          <w:rFonts w:asciiTheme="majorBidi" w:hAnsiTheme="majorBidi" w:cstheme="majorBidi"/>
          <w:szCs w:val="22"/>
        </w:rPr>
      </w:pPr>
      <w:r w:rsidRPr="00C14DCD">
        <w:rPr>
          <w:rFonts w:asciiTheme="majorBidi" w:hAnsiTheme="majorBidi" w:cstheme="majorBidi"/>
          <w:i/>
          <w:iCs/>
          <w:szCs w:val="22"/>
        </w:rPr>
        <w:t>Testing.</w:t>
      </w:r>
      <w:r w:rsidRPr="00C14DCD">
        <w:rPr>
          <w:rFonts w:asciiTheme="majorBidi" w:hAnsiTheme="majorBidi" w:cstheme="majorBidi"/>
          <w:szCs w:val="22"/>
        </w:rPr>
        <w:t xml:space="preserve">  In addition to </w:t>
      </w:r>
      <w:r w:rsidR="004C2A99" w:rsidRPr="00C14DCD">
        <w:rPr>
          <w:rFonts w:asciiTheme="majorBidi" w:hAnsiTheme="majorBidi" w:cstheme="majorBidi"/>
          <w:szCs w:val="22"/>
        </w:rPr>
        <w:t>Supplier</w:t>
      </w:r>
      <w:r w:rsidRPr="00C14DCD">
        <w:rPr>
          <w:rFonts w:asciiTheme="majorBidi" w:hAnsiTheme="majorBidi" w:cstheme="majorBidi"/>
          <w:szCs w:val="22"/>
        </w:rPr>
        <w:t xml:space="preserve">’s internal control programs, </w:t>
      </w:r>
      <w:r w:rsidR="004C2A99" w:rsidRPr="00C14DCD">
        <w:rPr>
          <w:rFonts w:asciiTheme="majorBidi" w:hAnsiTheme="majorBidi" w:cstheme="majorBidi"/>
          <w:szCs w:val="22"/>
        </w:rPr>
        <w:t>Supplier</w:t>
      </w:r>
      <w:r w:rsidRPr="00C14DCD">
        <w:rPr>
          <w:rFonts w:asciiTheme="majorBidi" w:hAnsiTheme="majorBidi" w:cstheme="majorBidi"/>
          <w:szCs w:val="22"/>
        </w:rPr>
        <w:t xml:space="preserve"> will have independent penetration tests performed on its environment as relevant to this DPA not less than </w:t>
      </w:r>
      <w:r w:rsidR="00DF0D25" w:rsidRPr="00C14DCD">
        <w:rPr>
          <w:rFonts w:asciiTheme="majorBidi" w:hAnsiTheme="majorBidi" w:cstheme="majorBidi"/>
          <w:szCs w:val="22"/>
          <w:lang w:val="en-US"/>
        </w:rPr>
        <w:t>annually</w:t>
      </w:r>
      <w:r w:rsidRPr="00C14DCD">
        <w:rPr>
          <w:rFonts w:asciiTheme="majorBidi" w:hAnsiTheme="majorBidi" w:cstheme="majorBidi"/>
          <w:szCs w:val="22"/>
        </w:rPr>
        <w:t xml:space="preserve"> and will perform security vulnerability scans no</w:t>
      </w:r>
      <w:r w:rsidR="00696B87" w:rsidRPr="00C14DCD">
        <w:rPr>
          <w:rFonts w:asciiTheme="majorBidi" w:hAnsiTheme="majorBidi" w:cstheme="majorBidi"/>
          <w:szCs w:val="22"/>
          <w:lang w:val="en-US"/>
        </w:rPr>
        <w:t>t</w:t>
      </w:r>
      <w:r w:rsidRPr="00C14DCD">
        <w:rPr>
          <w:rFonts w:asciiTheme="majorBidi" w:hAnsiTheme="majorBidi" w:cstheme="majorBidi"/>
          <w:szCs w:val="22"/>
        </w:rPr>
        <w:t xml:space="preserve"> less than quarterly.  </w:t>
      </w:r>
      <w:r w:rsidR="004C2A99" w:rsidRPr="00C14DCD">
        <w:rPr>
          <w:rFonts w:asciiTheme="majorBidi" w:hAnsiTheme="majorBidi" w:cstheme="majorBidi"/>
          <w:szCs w:val="22"/>
        </w:rPr>
        <w:t>Supplier</w:t>
      </w:r>
      <w:r w:rsidRPr="00C14DCD">
        <w:rPr>
          <w:rFonts w:asciiTheme="majorBidi" w:hAnsiTheme="majorBidi" w:cstheme="majorBidi"/>
          <w:szCs w:val="22"/>
        </w:rPr>
        <w:t xml:space="preserve"> commits to remediate all vulnerabilities identified in a timeframe commensurate with the risk, or as agreed upon with Company.  </w:t>
      </w:r>
    </w:p>
    <w:p w14:paraId="52931F47" w14:textId="77777777" w:rsidR="003A550B" w:rsidRPr="00C14DCD" w:rsidRDefault="0073645D" w:rsidP="00AD1F6D">
      <w:pPr>
        <w:pStyle w:val="Heading2"/>
        <w:keepNext/>
        <w:keepLines/>
        <w:rPr>
          <w:rFonts w:asciiTheme="majorBidi" w:hAnsiTheme="majorBidi" w:cstheme="majorBidi"/>
          <w:i/>
          <w:iCs/>
          <w:szCs w:val="22"/>
        </w:rPr>
      </w:pPr>
      <w:r w:rsidRPr="00C14DCD">
        <w:rPr>
          <w:rFonts w:asciiTheme="majorBidi" w:hAnsiTheme="majorBidi" w:cstheme="majorBidi"/>
          <w:i/>
          <w:iCs/>
          <w:szCs w:val="22"/>
        </w:rPr>
        <w:t>S</w:t>
      </w:r>
      <w:r w:rsidR="00372C38" w:rsidRPr="00C14DCD">
        <w:rPr>
          <w:rFonts w:asciiTheme="majorBidi" w:hAnsiTheme="majorBidi" w:cstheme="majorBidi"/>
          <w:i/>
          <w:iCs/>
          <w:szCs w:val="22"/>
        </w:rPr>
        <w:t>oftware and Systems Security</w:t>
      </w:r>
    </w:p>
    <w:p w14:paraId="20DD5F72" w14:textId="6CD35552" w:rsidR="003A550B" w:rsidRPr="00C14DCD" w:rsidRDefault="0073645D" w:rsidP="00AD1F6D">
      <w:pPr>
        <w:pStyle w:val="Heading3"/>
        <w:keepNext/>
        <w:keepLines/>
        <w:rPr>
          <w:rFonts w:asciiTheme="majorBidi" w:hAnsiTheme="majorBidi" w:cstheme="majorBidi"/>
          <w:szCs w:val="22"/>
        </w:rPr>
      </w:pPr>
      <w:r w:rsidRPr="00C14DCD">
        <w:rPr>
          <w:rFonts w:asciiTheme="majorBidi" w:hAnsiTheme="majorBidi" w:cstheme="majorBidi"/>
          <w:i/>
          <w:iCs/>
          <w:szCs w:val="22"/>
        </w:rPr>
        <w:t>Vulnerabilities</w:t>
      </w:r>
      <w:r w:rsidRPr="00C14DCD">
        <w:rPr>
          <w:rFonts w:asciiTheme="majorBidi" w:hAnsiTheme="majorBidi" w:cstheme="majorBidi"/>
          <w:szCs w:val="22"/>
        </w:rPr>
        <w:t xml:space="preserve">.  </w:t>
      </w:r>
      <w:r w:rsidR="00372C38" w:rsidRPr="00C14DCD">
        <w:rPr>
          <w:rFonts w:asciiTheme="majorBidi" w:hAnsiTheme="majorBidi" w:cstheme="majorBidi"/>
          <w:szCs w:val="22"/>
          <w:lang w:val="en-US"/>
        </w:rPr>
        <w:t xml:space="preserve">If the Services include software or systems support, </w:t>
      </w:r>
      <w:r w:rsidR="004C2A99" w:rsidRPr="00C14DCD">
        <w:rPr>
          <w:rFonts w:asciiTheme="majorBidi" w:hAnsiTheme="majorBidi" w:cstheme="majorBidi"/>
          <w:szCs w:val="22"/>
        </w:rPr>
        <w:t>Supplier</w:t>
      </w:r>
      <w:r w:rsidRPr="00C14DCD">
        <w:rPr>
          <w:rFonts w:asciiTheme="majorBidi" w:hAnsiTheme="majorBidi" w:cstheme="majorBidi"/>
          <w:szCs w:val="22"/>
        </w:rPr>
        <w:t xml:space="preserve"> shall have controls in place to identify any security vulnerabilities in the S</w:t>
      </w:r>
      <w:r w:rsidR="00372C38" w:rsidRPr="00C14DCD">
        <w:rPr>
          <w:rFonts w:asciiTheme="majorBidi" w:hAnsiTheme="majorBidi" w:cstheme="majorBidi"/>
          <w:szCs w:val="22"/>
          <w:lang w:val="en-US"/>
        </w:rPr>
        <w:t>ervice</w:t>
      </w:r>
      <w:r w:rsidRPr="00C14DCD">
        <w:rPr>
          <w:rFonts w:asciiTheme="majorBidi" w:hAnsiTheme="majorBidi" w:cstheme="majorBidi"/>
          <w:szCs w:val="22"/>
        </w:rPr>
        <w:t xml:space="preserve">s during development and after release.  </w:t>
      </w:r>
      <w:r w:rsidR="004C2A99" w:rsidRPr="00C14DCD">
        <w:rPr>
          <w:rFonts w:asciiTheme="majorBidi" w:hAnsiTheme="majorBidi" w:cstheme="majorBidi"/>
          <w:szCs w:val="22"/>
        </w:rPr>
        <w:t>Supplier</w:t>
      </w:r>
      <w:r w:rsidRPr="00C14DCD">
        <w:rPr>
          <w:rFonts w:asciiTheme="majorBidi" w:hAnsiTheme="majorBidi" w:cstheme="majorBidi"/>
          <w:szCs w:val="22"/>
        </w:rPr>
        <w:t xml:space="preserve"> shall provide Company written notice of (a) publicly-acknowledged vulnerabilities/</w:t>
      </w:r>
      <w:r w:rsidR="000279E4" w:rsidRPr="00C14DCD">
        <w:rPr>
          <w:rFonts w:asciiTheme="majorBidi" w:hAnsiTheme="majorBidi" w:cstheme="majorBidi"/>
          <w:szCs w:val="22"/>
          <w:lang w:val="en-US"/>
        </w:rPr>
        <w:t>zero-day</w:t>
      </w:r>
      <w:r w:rsidRPr="00C14DCD">
        <w:rPr>
          <w:rFonts w:asciiTheme="majorBidi" w:hAnsiTheme="majorBidi" w:cstheme="majorBidi"/>
          <w:szCs w:val="22"/>
        </w:rPr>
        <w:t xml:space="preserve"> exploits within five business days of the public </w:t>
      </w:r>
      <w:r w:rsidR="000279E4" w:rsidRPr="00C14DCD">
        <w:rPr>
          <w:rFonts w:asciiTheme="majorBidi" w:hAnsiTheme="majorBidi" w:cstheme="majorBidi"/>
          <w:szCs w:val="22"/>
          <w:lang w:val="en-US"/>
        </w:rPr>
        <w:t>acknowledgment, and</w:t>
      </w:r>
      <w:r w:rsidRPr="00C14DCD">
        <w:rPr>
          <w:rFonts w:asciiTheme="majorBidi" w:hAnsiTheme="majorBidi" w:cstheme="majorBidi"/>
          <w:szCs w:val="22"/>
        </w:rPr>
        <w:t xml:space="preserve"> (b) </w:t>
      </w:r>
      <w:r w:rsidR="000279E4" w:rsidRPr="00C14DCD">
        <w:rPr>
          <w:rFonts w:asciiTheme="majorBidi" w:hAnsiTheme="majorBidi" w:cstheme="majorBidi"/>
          <w:szCs w:val="22"/>
          <w:lang w:val="en-US"/>
        </w:rPr>
        <w:t>internally known</w:t>
      </w:r>
      <w:r w:rsidRPr="00C14DCD">
        <w:rPr>
          <w:rFonts w:asciiTheme="majorBidi" w:hAnsiTheme="majorBidi" w:cstheme="majorBidi"/>
          <w:szCs w:val="22"/>
        </w:rPr>
        <w:t xml:space="preserve"> yet </w:t>
      </w:r>
      <w:r w:rsidR="000279E4" w:rsidRPr="00C14DCD">
        <w:rPr>
          <w:rFonts w:asciiTheme="majorBidi" w:hAnsiTheme="majorBidi" w:cstheme="majorBidi"/>
          <w:szCs w:val="22"/>
          <w:lang w:val="en-US"/>
        </w:rPr>
        <w:t>publicly undisclosed</w:t>
      </w:r>
      <w:r w:rsidRPr="00C14DCD">
        <w:rPr>
          <w:rFonts w:asciiTheme="majorBidi" w:hAnsiTheme="majorBidi" w:cstheme="majorBidi"/>
          <w:szCs w:val="22"/>
        </w:rPr>
        <w:t xml:space="preserve"> vulnerabilities/</w:t>
      </w:r>
      <w:r w:rsidR="000279E4" w:rsidRPr="00C14DCD">
        <w:rPr>
          <w:rFonts w:asciiTheme="majorBidi" w:hAnsiTheme="majorBidi" w:cstheme="majorBidi"/>
          <w:szCs w:val="22"/>
          <w:lang w:val="en-US"/>
        </w:rPr>
        <w:t>zero-day</w:t>
      </w:r>
      <w:r w:rsidRPr="00C14DCD">
        <w:rPr>
          <w:rFonts w:asciiTheme="majorBidi" w:hAnsiTheme="majorBidi" w:cstheme="majorBidi"/>
          <w:szCs w:val="22"/>
        </w:rPr>
        <w:t xml:space="preserve"> exploits within ten business days of their discovery.  </w:t>
      </w:r>
      <w:r w:rsidR="004C2A99" w:rsidRPr="00C14DCD">
        <w:rPr>
          <w:rFonts w:asciiTheme="majorBidi" w:hAnsiTheme="majorBidi" w:cstheme="majorBidi"/>
          <w:szCs w:val="22"/>
        </w:rPr>
        <w:t>Supplier</w:t>
      </w:r>
      <w:r w:rsidRPr="00C14DCD">
        <w:rPr>
          <w:rFonts w:asciiTheme="majorBidi" w:hAnsiTheme="majorBidi" w:cstheme="majorBidi"/>
          <w:szCs w:val="22"/>
        </w:rPr>
        <w:t xml:space="preserve"> commits to remediate all vulnerabilities identified in the S</w:t>
      </w:r>
      <w:r w:rsidR="00F73053" w:rsidRPr="00C14DCD">
        <w:rPr>
          <w:rFonts w:asciiTheme="majorBidi" w:hAnsiTheme="majorBidi" w:cstheme="majorBidi"/>
          <w:szCs w:val="22"/>
          <w:lang w:val="en-US"/>
        </w:rPr>
        <w:t>ervices</w:t>
      </w:r>
      <w:r w:rsidRPr="00C14DCD">
        <w:rPr>
          <w:rFonts w:asciiTheme="majorBidi" w:hAnsiTheme="majorBidi" w:cstheme="majorBidi"/>
          <w:szCs w:val="22"/>
        </w:rPr>
        <w:t xml:space="preserve"> at </w:t>
      </w:r>
      <w:r w:rsidR="004C2A99" w:rsidRPr="00C14DCD">
        <w:rPr>
          <w:rFonts w:asciiTheme="majorBidi" w:hAnsiTheme="majorBidi" w:cstheme="majorBidi"/>
          <w:szCs w:val="22"/>
        </w:rPr>
        <w:t>Supplier</w:t>
      </w:r>
      <w:r w:rsidRPr="00C14DCD">
        <w:rPr>
          <w:rFonts w:asciiTheme="majorBidi" w:hAnsiTheme="majorBidi" w:cstheme="majorBidi"/>
          <w:szCs w:val="22"/>
        </w:rPr>
        <w:t xml:space="preserve">’s expense and to remediate vulnerabilities with a base score above 4 as defined by Common Vulnerability Scoring System in a timeframe commensurate with the risk or as agreed upon with Company. </w:t>
      </w:r>
      <w:r w:rsidR="004C2A99" w:rsidRPr="00C14DCD">
        <w:rPr>
          <w:rFonts w:asciiTheme="majorBidi" w:hAnsiTheme="majorBidi" w:cstheme="majorBidi"/>
          <w:szCs w:val="22"/>
        </w:rPr>
        <w:t>Supplier</w:t>
      </w:r>
      <w:r w:rsidRPr="00C14DCD">
        <w:rPr>
          <w:rFonts w:asciiTheme="majorBidi" w:hAnsiTheme="majorBidi" w:cstheme="majorBidi"/>
          <w:szCs w:val="22"/>
        </w:rPr>
        <w:t xml:space="preserve">’s use of open source code shall not alter </w:t>
      </w:r>
      <w:r w:rsidR="004C2A99" w:rsidRPr="00C14DCD">
        <w:rPr>
          <w:rFonts w:asciiTheme="majorBidi" w:hAnsiTheme="majorBidi" w:cstheme="majorBidi"/>
          <w:szCs w:val="22"/>
        </w:rPr>
        <w:t>Supplier</w:t>
      </w:r>
      <w:r w:rsidRPr="00C14DCD">
        <w:rPr>
          <w:rFonts w:asciiTheme="majorBidi" w:hAnsiTheme="majorBidi" w:cstheme="majorBidi"/>
          <w:szCs w:val="22"/>
        </w:rPr>
        <w:t xml:space="preserve">’s responsibility to identify and remediate vulnerabilities as described here. </w:t>
      </w:r>
    </w:p>
    <w:p w14:paraId="02D92B02" w14:textId="16A506EC" w:rsidR="003A550B" w:rsidRPr="00C14DCD" w:rsidRDefault="0073645D" w:rsidP="000279E4">
      <w:pPr>
        <w:pStyle w:val="Heading3"/>
        <w:rPr>
          <w:rFonts w:asciiTheme="majorBidi" w:hAnsiTheme="majorBidi" w:cstheme="majorBidi"/>
          <w:szCs w:val="22"/>
        </w:rPr>
      </w:pPr>
      <w:r w:rsidRPr="00C14DCD">
        <w:rPr>
          <w:rFonts w:asciiTheme="majorBidi" w:hAnsiTheme="majorBidi" w:cstheme="majorBidi"/>
          <w:i/>
          <w:iCs/>
          <w:szCs w:val="22"/>
        </w:rPr>
        <w:t>Coding Practices.</w:t>
      </w:r>
      <w:r w:rsidRPr="00C14DCD">
        <w:rPr>
          <w:rFonts w:asciiTheme="majorBidi" w:hAnsiTheme="majorBidi" w:cstheme="majorBidi"/>
          <w:szCs w:val="22"/>
        </w:rPr>
        <w:t xml:space="preserve">  </w:t>
      </w:r>
      <w:r w:rsidR="004C2A99" w:rsidRPr="00C14DCD">
        <w:rPr>
          <w:rFonts w:asciiTheme="majorBidi" w:hAnsiTheme="majorBidi" w:cstheme="majorBidi"/>
          <w:szCs w:val="22"/>
        </w:rPr>
        <w:t>Supplier</w:t>
      </w:r>
      <w:r w:rsidRPr="00C14DCD">
        <w:rPr>
          <w:rFonts w:asciiTheme="majorBidi" w:hAnsiTheme="majorBidi" w:cstheme="majorBidi"/>
          <w:szCs w:val="22"/>
        </w:rPr>
        <w:t xml:space="preserve"> agrees (a) to use industry secure-coding practices</w:t>
      </w:r>
      <w:r w:rsidR="000279E4" w:rsidRPr="00C14DCD">
        <w:rPr>
          <w:rFonts w:asciiTheme="majorBidi" w:hAnsiTheme="majorBidi" w:cstheme="majorBidi"/>
          <w:szCs w:val="22"/>
          <w:lang w:val="en-US"/>
        </w:rPr>
        <w:t>, and</w:t>
      </w:r>
      <w:r w:rsidRPr="00C14DCD">
        <w:rPr>
          <w:rFonts w:asciiTheme="majorBidi" w:hAnsiTheme="majorBidi" w:cstheme="majorBidi"/>
          <w:szCs w:val="22"/>
        </w:rPr>
        <w:t xml:space="preserve"> (</w:t>
      </w:r>
      <w:r w:rsidR="000279E4" w:rsidRPr="00C14DCD">
        <w:rPr>
          <w:rFonts w:asciiTheme="majorBidi" w:hAnsiTheme="majorBidi" w:cstheme="majorBidi"/>
          <w:szCs w:val="22"/>
          <w:lang w:val="en-US"/>
        </w:rPr>
        <w:t>b</w:t>
      </w:r>
      <w:r w:rsidRPr="00C14DCD">
        <w:rPr>
          <w:rFonts w:asciiTheme="majorBidi" w:hAnsiTheme="majorBidi" w:cstheme="majorBidi"/>
          <w:szCs w:val="22"/>
        </w:rPr>
        <w:t>)</w:t>
      </w:r>
      <w:r w:rsidR="000279E4" w:rsidRPr="00C14DCD">
        <w:rPr>
          <w:rFonts w:asciiTheme="majorBidi" w:hAnsiTheme="majorBidi" w:cstheme="majorBidi"/>
          <w:szCs w:val="22"/>
          <w:lang w:val="en-US"/>
        </w:rPr>
        <w:t xml:space="preserve"> to address</w:t>
      </w:r>
      <w:r w:rsidRPr="00C14DCD">
        <w:rPr>
          <w:rFonts w:asciiTheme="majorBidi" w:hAnsiTheme="majorBidi" w:cstheme="majorBidi"/>
          <w:szCs w:val="22"/>
        </w:rPr>
        <w:t xml:space="preserve"> information security throughout the development life-cycle.  </w:t>
      </w:r>
    </w:p>
    <w:p w14:paraId="6C69EA7B" w14:textId="37B464E7" w:rsidR="0073645D" w:rsidRPr="00C14DCD" w:rsidRDefault="0073645D" w:rsidP="003A550B">
      <w:pPr>
        <w:pStyle w:val="Heading3"/>
        <w:rPr>
          <w:rFonts w:asciiTheme="majorBidi" w:hAnsiTheme="majorBidi" w:cstheme="majorBidi"/>
          <w:szCs w:val="22"/>
        </w:rPr>
      </w:pPr>
      <w:r w:rsidRPr="00C14DCD">
        <w:rPr>
          <w:rFonts w:asciiTheme="majorBidi" w:hAnsiTheme="majorBidi" w:cstheme="majorBidi"/>
          <w:i/>
          <w:iCs/>
          <w:szCs w:val="22"/>
        </w:rPr>
        <w:lastRenderedPageBreak/>
        <w:t>Security Assessments</w:t>
      </w:r>
      <w:r w:rsidRPr="00C14DCD">
        <w:rPr>
          <w:rFonts w:asciiTheme="majorBidi" w:hAnsiTheme="majorBidi" w:cstheme="majorBidi"/>
          <w:szCs w:val="22"/>
        </w:rPr>
        <w:t xml:space="preserve">.  </w:t>
      </w:r>
      <w:r w:rsidR="004C2A99" w:rsidRPr="00C14DCD">
        <w:rPr>
          <w:rFonts w:asciiTheme="majorBidi" w:hAnsiTheme="majorBidi" w:cstheme="majorBidi"/>
          <w:szCs w:val="22"/>
        </w:rPr>
        <w:t>Supplier</w:t>
      </w:r>
      <w:r w:rsidRPr="00C14DCD">
        <w:rPr>
          <w:rFonts w:asciiTheme="majorBidi" w:hAnsiTheme="majorBidi" w:cstheme="majorBidi"/>
          <w:szCs w:val="22"/>
        </w:rPr>
        <w:t xml:space="preserve"> shall submit </w:t>
      </w:r>
      <w:r w:rsidR="00293B5F" w:rsidRPr="00C14DCD">
        <w:rPr>
          <w:rFonts w:asciiTheme="majorBidi" w:hAnsiTheme="majorBidi" w:cstheme="majorBidi"/>
          <w:szCs w:val="22"/>
          <w:lang w:val="en-US"/>
        </w:rPr>
        <w:t xml:space="preserve">to Company </w:t>
      </w:r>
      <w:r w:rsidRPr="00C14DCD">
        <w:rPr>
          <w:rFonts w:asciiTheme="majorBidi" w:hAnsiTheme="majorBidi" w:cstheme="majorBidi"/>
          <w:szCs w:val="22"/>
        </w:rPr>
        <w:t>the results and remediation efforts of an independent security assessment for all S</w:t>
      </w:r>
      <w:r w:rsidR="00372C38" w:rsidRPr="00C14DCD">
        <w:rPr>
          <w:rFonts w:asciiTheme="majorBidi" w:hAnsiTheme="majorBidi" w:cstheme="majorBidi"/>
          <w:szCs w:val="22"/>
          <w:lang w:val="en-US"/>
        </w:rPr>
        <w:t>ervice</w:t>
      </w:r>
      <w:r w:rsidRPr="00C14DCD">
        <w:rPr>
          <w:rFonts w:asciiTheme="majorBidi" w:hAnsiTheme="majorBidi" w:cstheme="majorBidi"/>
          <w:szCs w:val="22"/>
        </w:rPr>
        <w:t>s that (a) are customer facing, including websites, shipped with or installed on customer systems; or (b) process Highly Restricted Data.  The assessment scope and remediation efforts must be agreed upon by Company and addressed to Company’s satisfaction prior to acceptance of such S</w:t>
      </w:r>
      <w:r w:rsidR="00372C38" w:rsidRPr="00C14DCD">
        <w:rPr>
          <w:rFonts w:asciiTheme="majorBidi" w:hAnsiTheme="majorBidi" w:cstheme="majorBidi"/>
          <w:szCs w:val="22"/>
          <w:lang w:val="en-US"/>
        </w:rPr>
        <w:t>ervice</w:t>
      </w:r>
      <w:r w:rsidRPr="00C14DCD">
        <w:rPr>
          <w:rFonts w:asciiTheme="majorBidi" w:hAnsiTheme="majorBidi" w:cstheme="majorBidi"/>
          <w:szCs w:val="22"/>
        </w:rPr>
        <w:t>s.</w:t>
      </w:r>
    </w:p>
    <w:p w14:paraId="1E0230E0" w14:textId="5A12C6CD" w:rsidR="00BC5CEF" w:rsidRPr="00C14DCD" w:rsidRDefault="00300C34" w:rsidP="00194707">
      <w:pPr>
        <w:pStyle w:val="Heading1"/>
        <w:rPr>
          <w:rFonts w:asciiTheme="majorBidi" w:hAnsiTheme="majorBidi" w:cstheme="majorBidi"/>
          <w:sz w:val="22"/>
          <w:szCs w:val="22"/>
          <w:lang w:val="en-US"/>
        </w:rPr>
      </w:pPr>
      <w:bookmarkStart w:id="14" w:name="_Ref472956474"/>
      <w:r w:rsidRPr="00C14DCD">
        <w:rPr>
          <w:rFonts w:asciiTheme="majorBidi" w:hAnsiTheme="majorBidi" w:cstheme="majorBidi"/>
          <w:sz w:val="22"/>
          <w:szCs w:val="22"/>
          <w:lang w:val="en-US"/>
        </w:rPr>
        <w:t>SUBPROCESSING</w:t>
      </w:r>
      <w:bookmarkEnd w:id="14"/>
    </w:p>
    <w:p w14:paraId="5519B29A" w14:textId="0FF2D34C" w:rsidR="00BC5CEF" w:rsidRPr="00C14DCD" w:rsidRDefault="00F868B8">
      <w:pPr>
        <w:pStyle w:val="Heading2"/>
        <w:rPr>
          <w:rFonts w:asciiTheme="majorBidi" w:hAnsiTheme="majorBidi" w:cstheme="majorBidi"/>
          <w:szCs w:val="22"/>
          <w:lang w:val="en-US"/>
        </w:rPr>
      </w:pPr>
      <w:bookmarkStart w:id="15" w:name="_Ref472933015"/>
      <w:r w:rsidRPr="00C14DCD">
        <w:rPr>
          <w:rFonts w:asciiTheme="majorBidi" w:hAnsiTheme="majorBidi" w:cstheme="majorBidi"/>
          <w:szCs w:val="22"/>
          <w:lang w:val="en-US"/>
        </w:rPr>
        <w:t xml:space="preserve">Except in compliance with the provisions of Section </w:t>
      </w:r>
      <w:r w:rsidR="00FD2A79" w:rsidRPr="00C14DCD">
        <w:rPr>
          <w:rFonts w:asciiTheme="majorBidi" w:hAnsiTheme="majorBidi" w:cstheme="majorBidi"/>
          <w:szCs w:val="22"/>
          <w:lang w:val="en-US"/>
        </w:rPr>
        <w:t>6</w:t>
      </w:r>
      <w:r w:rsidRPr="00C14DCD">
        <w:rPr>
          <w:rFonts w:asciiTheme="majorBidi" w:hAnsiTheme="majorBidi" w:cstheme="majorBidi"/>
          <w:szCs w:val="22"/>
          <w:lang w:val="en-US"/>
        </w:rPr>
        <w:t xml:space="preserve"> of this </w:t>
      </w:r>
      <w:r w:rsidR="00C3247C" w:rsidRPr="00C14DCD">
        <w:rPr>
          <w:rFonts w:asciiTheme="majorBidi" w:hAnsiTheme="majorBidi" w:cstheme="majorBidi"/>
          <w:szCs w:val="22"/>
          <w:lang w:val="en-US"/>
        </w:rPr>
        <w:t>DPA</w:t>
      </w:r>
      <w:r w:rsidRPr="00C14DCD">
        <w:rPr>
          <w:rFonts w:asciiTheme="majorBidi" w:hAnsiTheme="majorBidi" w:cstheme="majorBidi"/>
          <w:szCs w:val="22"/>
          <w:lang w:val="en-US"/>
        </w:rPr>
        <w:t xml:space="preserve">, </w:t>
      </w:r>
      <w:r w:rsidR="004C2A99" w:rsidRPr="00C14DCD">
        <w:rPr>
          <w:rFonts w:asciiTheme="majorBidi" w:hAnsiTheme="majorBidi" w:cstheme="majorBidi"/>
          <w:szCs w:val="22"/>
          <w:lang w:val="en-US"/>
        </w:rPr>
        <w:t>Supplier</w:t>
      </w:r>
      <w:r w:rsidR="005E5792" w:rsidRPr="00C14DCD">
        <w:rPr>
          <w:rFonts w:asciiTheme="majorBidi" w:hAnsiTheme="majorBidi" w:cstheme="majorBidi"/>
          <w:szCs w:val="22"/>
          <w:lang w:val="en-US"/>
        </w:rPr>
        <w:t>,</w:t>
      </w:r>
      <w:r w:rsidRPr="00C14DCD">
        <w:rPr>
          <w:rFonts w:asciiTheme="majorBidi" w:hAnsiTheme="majorBidi" w:cstheme="majorBidi"/>
          <w:szCs w:val="22"/>
          <w:lang w:val="en-US"/>
        </w:rPr>
        <w:t xml:space="preserve"> and </w:t>
      </w:r>
      <w:r w:rsidR="004C2A99" w:rsidRPr="00C14DCD">
        <w:rPr>
          <w:rFonts w:asciiTheme="majorBidi" w:hAnsiTheme="majorBidi" w:cstheme="majorBidi"/>
          <w:szCs w:val="22"/>
          <w:lang w:val="en-US"/>
        </w:rPr>
        <w:t>Supplier</w:t>
      </w:r>
      <w:r w:rsidRPr="00C14DCD">
        <w:rPr>
          <w:rFonts w:asciiTheme="majorBidi" w:hAnsiTheme="majorBidi" w:cstheme="majorBidi"/>
          <w:szCs w:val="22"/>
          <w:lang w:val="en-US"/>
        </w:rPr>
        <w:t xml:space="preserve"> Affiliates shall not (a) transfer; (b) sell or disclose; (c) subcontract the processing of; or (d) permit the processing of </w:t>
      </w:r>
      <w:r w:rsidR="004557BF" w:rsidRPr="00C14DCD">
        <w:rPr>
          <w:rFonts w:asciiTheme="majorBidi" w:hAnsiTheme="majorBidi" w:cstheme="majorBidi"/>
          <w:szCs w:val="22"/>
          <w:lang w:val="en-US"/>
        </w:rPr>
        <w:t xml:space="preserve">Company </w:t>
      </w:r>
      <w:r w:rsidRPr="00C14DCD">
        <w:rPr>
          <w:rFonts w:asciiTheme="majorBidi" w:hAnsiTheme="majorBidi" w:cstheme="majorBidi"/>
          <w:szCs w:val="22"/>
          <w:lang w:val="en-US"/>
        </w:rPr>
        <w:t xml:space="preserve">Personal Data by or to any </w:t>
      </w:r>
      <w:proofErr w:type="spellStart"/>
      <w:r w:rsidR="002E2EF9" w:rsidRPr="00C14DCD">
        <w:rPr>
          <w:rFonts w:asciiTheme="majorBidi" w:hAnsiTheme="majorBidi" w:cstheme="majorBidi"/>
          <w:szCs w:val="22"/>
          <w:lang w:val="en-US"/>
        </w:rPr>
        <w:t>Subprocessors</w:t>
      </w:r>
      <w:proofErr w:type="spellEnd"/>
      <w:r w:rsidRPr="00C14DCD">
        <w:rPr>
          <w:rFonts w:asciiTheme="majorBidi" w:hAnsiTheme="majorBidi" w:cstheme="majorBidi"/>
          <w:szCs w:val="22"/>
          <w:lang w:val="en-US"/>
        </w:rPr>
        <w:t xml:space="preserve"> without the prior written authorization of Company. </w:t>
      </w:r>
    </w:p>
    <w:p w14:paraId="55E5A4BF" w14:textId="5993BB29" w:rsidR="00BC5CEF" w:rsidRPr="00C14DCD" w:rsidRDefault="004C2A99">
      <w:pPr>
        <w:pStyle w:val="Heading2"/>
        <w:rPr>
          <w:rFonts w:asciiTheme="majorBidi" w:hAnsiTheme="majorBidi" w:cstheme="majorBidi"/>
          <w:szCs w:val="22"/>
          <w:lang w:val="en-US"/>
        </w:rPr>
      </w:pPr>
      <w:bookmarkStart w:id="16" w:name="_Ref472933585"/>
      <w:r w:rsidRPr="00C14DCD">
        <w:rPr>
          <w:rFonts w:asciiTheme="majorBidi" w:hAnsiTheme="majorBidi" w:cstheme="majorBidi"/>
          <w:szCs w:val="22"/>
          <w:lang w:val="en-US"/>
        </w:rPr>
        <w:t>Supplier</w:t>
      </w:r>
      <w:r w:rsidR="00BC5CEF" w:rsidRPr="00C14DCD">
        <w:rPr>
          <w:rFonts w:asciiTheme="majorBidi" w:hAnsiTheme="majorBidi" w:cstheme="majorBidi"/>
          <w:szCs w:val="22"/>
          <w:lang w:val="en-US"/>
        </w:rPr>
        <w:t xml:space="preserve"> and each </w:t>
      </w:r>
      <w:r w:rsidRPr="00C14DCD">
        <w:rPr>
          <w:rFonts w:asciiTheme="majorBidi" w:hAnsiTheme="majorBidi" w:cstheme="majorBidi"/>
          <w:szCs w:val="22"/>
          <w:lang w:val="en-US"/>
        </w:rPr>
        <w:t>Supplier</w:t>
      </w:r>
      <w:r w:rsidR="00BC5CEF" w:rsidRPr="00C14DCD">
        <w:rPr>
          <w:rFonts w:asciiTheme="majorBidi" w:hAnsiTheme="majorBidi" w:cstheme="majorBidi"/>
          <w:szCs w:val="22"/>
          <w:lang w:val="en-US"/>
        </w:rPr>
        <w:t xml:space="preserve"> Affiliate </w:t>
      </w:r>
      <w:r w:rsidR="00F868B8" w:rsidRPr="00C14DCD">
        <w:rPr>
          <w:rFonts w:asciiTheme="majorBidi" w:hAnsiTheme="majorBidi" w:cstheme="majorBidi"/>
          <w:szCs w:val="22"/>
          <w:lang w:val="en-US"/>
        </w:rPr>
        <w:t>are hereby authorized to</w:t>
      </w:r>
      <w:r w:rsidR="00BC5CEF" w:rsidRPr="00C14DCD">
        <w:rPr>
          <w:rFonts w:asciiTheme="majorBidi" w:hAnsiTheme="majorBidi" w:cstheme="majorBidi"/>
          <w:szCs w:val="22"/>
          <w:lang w:val="en-US"/>
        </w:rPr>
        <w:t xml:space="preserve"> continue to use those </w:t>
      </w:r>
      <w:proofErr w:type="spellStart"/>
      <w:r w:rsidR="00BC5CEF" w:rsidRPr="00C14DCD">
        <w:rPr>
          <w:rFonts w:asciiTheme="majorBidi" w:hAnsiTheme="majorBidi" w:cstheme="majorBidi"/>
          <w:szCs w:val="22"/>
          <w:lang w:val="en-US"/>
        </w:rPr>
        <w:t>Subprocessors</w:t>
      </w:r>
      <w:proofErr w:type="spellEnd"/>
      <w:r w:rsidR="00BC5CEF" w:rsidRPr="00C14DCD">
        <w:rPr>
          <w:rFonts w:asciiTheme="majorBidi" w:hAnsiTheme="majorBidi" w:cstheme="majorBidi"/>
          <w:szCs w:val="22"/>
          <w:lang w:val="en-US"/>
        </w:rPr>
        <w:t xml:space="preserve"> already engaged by </w:t>
      </w:r>
      <w:r w:rsidRPr="00C14DCD">
        <w:rPr>
          <w:rFonts w:asciiTheme="majorBidi" w:hAnsiTheme="majorBidi" w:cstheme="majorBidi"/>
          <w:szCs w:val="22"/>
          <w:lang w:val="en-US"/>
        </w:rPr>
        <w:t>Supplier</w:t>
      </w:r>
      <w:r w:rsidR="00BC5CEF" w:rsidRPr="00C14DCD">
        <w:rPr>
          <w:rFonts w:asciiTheme="majorBidi" w:hAnsiTheme="majorBidi" w:cstheme="majorBidi"/>
          <w:szCs w:val="22"/>
          <w:lang w:val="en-US"/>
        </w:rPr>
        <w:t xml:space="preserve"> or any </w:t>
      </w:r>
      <w:r w:rsidRPr="00C14DCD">
        <w:rPr>
          <w:rFonts w:asciiTheme="majorBidi" w:hAnsiTheme="majorBidi" w:cstheme="majorBidi"/>
          <w:szCs w:val="22"/>
          <w:lang w:val="en-US"/>
        </w:rPr>
        <w:t>Supplier</w:t>
      </w:r>
      <w:r w:rsidR="00BC5CEF" w:rsidRPr="00C14DCD">
        <w:rPr>
          <w:rFonts w:asciiTheme="majorBidi" w:hAnsiTheme="majorBidi" w:cstheme="majorBidi"/>
          <w:szCs w:val="22"/>
          <w:lang w:val="en-US"/>
        </w:rPr>
        <w:t xml:space="preserve"> Affiliate</w:t>
      </w:r>
      <w:r w:rsidR="00BA0A4B" w:rsidRPr="00C14DCD">
        <w:rPr>
          <w:rFonts w:asciiTheme="majorBidi" w:hAnsiTheme="majorBidi" w:cstheme="majorBidi"/>
          <w:szCs w:val="22"/>
          <w:lang w:val="en-US"/>
        </w:rPr>
        <w:t xml:space="preserve"> and </w:t>
      </w:r>
      <w:r w:rsidR="00574010" w:rsidRPr="00C14DCD">
        <w:rPr>
          <w:rFonts w:asciiTheme="majorBidi" w:hAnsiTheme="majorBidi" w:cstheme="majorBidi"/>
          <w:szCs w:val="22"/>
          <w:lang w:val="en-US"/>
        </w:rPr>
        <w:t>duly communicated</w:t>
      </w:r>
      <w:r w:rsidR="00BA0A4B" w:rsidRPr="00C14DCD">
        <w:rPr>
          <w:rFonts w:asciiTheme="majorBidi" w:hAnsiTheme="majorBidi" w:cstheme="majorBidi"/>
          <w:szCs w:val="22"/>
          <w:lang w:val="en-US"/>
        </w:rPr>
        <w:t xml:space="preserve"> </w:t>
      </w:r>
      <w:r w:rsidR="00670867" w:rsidRPr="00C14DCD">
        <w:rPr>
          <w:rFonts w:asciiTheme="majorBidi" w:hAnsiTheme="majorBidi" w:cstheme="majorBidi"/>
          <w:szCs w:val="22"/>
          <w:lang w:val="en-US"/>
        </w:rPr>
        <w:t>to</w:t>
      </w:r>
      <w:r w:rsidR="00BA0A4B" w:rsidRPr="00C14DCD">
        <w:rPr>
          <w:rFonts w:asciiTheme="majorBidi" w:hAnsiTheme="majorBidi" w:cstheme="majorBidi"/>
          <w:szCs w:val="22"/>
          <w:lang w:val="en-US"/>
        </w:rPr>
        <w:t xml:space="preserve"> Com</w:t>
      </w:r>
      <w:r w:rsidR="00670867" w:rsidRPr="00C14DCD">
        <w:rPr>
          <w:rFonts w:asciiTheme="majorBidi" w:hAnsiTheme="majorBidi" w:cstheme="majorBidi"/>
          <w:szCs w:val="22"/>
          <w:lang w:val="en-US"/>
        </w:rPr>
        <w:t>p</w:t>
      </w:r>
      <w:r w:rsidR="00BA0A4B" w:rsidRPr="00C14DCD">
        <w:rPr>
          <w:rFonts w:asciiTheme="majorBidi" w:hAnsiTheme="majorBidi" w:cstheme="majorBidi"/>
          <w:szCs w:val="22"/>
          <w:lang w:val="en-US"/>
        </w:rPr>
        <w:t>any</w:t>
      </w:r>
      <w:r w:rsidR="00BC5CEF" w:rsidRPr="00C14DCD">
        <w:rPr>
          <w:rFonts w:asciiTheme="majorBidi" w:hAnsiTheme="majorBidi" w:cstheme="majorBidi"/>
          <w:szCs w:val="22"/>
          <w:lang w:val="en-US"/>
        </w:rPr>
        <w:t xml:space="preserve"> as at the date of this </w:t>
      </w:r>
      <w:r w:rsidR="00C3247C" w:rsidRPr="00C14DCD">
        <w:rPr>
          <w:rFonts w:asciiTheme="majorBidi" w:hAnsiTheme="majorBidi" w:cstheme="majorBidi"/>
          <w:szCs w:val="22"/>
          <w:lang w:val="en-US"/>
        </w:rPr>
        <w:t>DPA</w:t>
      </w:r>
      <w:r w:rsidR="00BC5CEF" w:rsidRPr="00C14DCD">
        <w:rPr>
          <w:rFonts w:asciiTheme="majorBidi" w:hAnsiTheme="majorBidi" w:cstheme="majorBidi"/>
          <w:szCs w:val="22"/>
          <w:lang w:val="en-US"/>
        </w:rPr>
        <w:t xml:space="preserve">, subject to </w:t>
      </w:r>
      <w:r w:rsidRPr="00C14DCD">
        <w:rPr>
          <w:rFonts w:asciiTheme="majorBidi" w:hAnsiTheme="majorBidi" w:cstheme="majorBidi"/>
          <w:szCs w:val="22"/>
          <w:lang w:val="en-US"/>
        </w:rPr>
        <w:t>Supplier</w:t>
      </w:r>
      <w:r w:rsidR="00BC5CEF" w:rsidRPr="00C14DCD">
        <w:rPr>
          <w:rFonts w:asciiTheme="majorBidi" w:hAnsiTheme="majorBidi" w:cstheme="majorBidi"/>
          <w:szCs w:val="22"/>
          <w:lang w:val="en-US"/>
        </w:rPr>
        <w:t xml:space="preserve"> and each </w:t>
      </w:r>
      <w:r w:rsidRPr="00C14DCD">
        <w:rPr>
          <w:rFonts w:asciiTheme="majorBidi" w:hAnsiTheme="majorBidi" w:cstheme="majorBidi"/>
          <w:szCs w:val="22"/>
          <w:lang w:val="en-US"/>
        </w:rPr>
        <w:t>Supplier</w:t>
      </w:r>
      <w:r w:rsidR="00BC5CEF" w:rsidRPr="00C14DCD">
        <w:rPr>
          <w:rFonts w:asciiTheme="majorBidi" w:hAnsiTheme="majorBidi" w:cstheme="majorBidi"/>
          <w:szCs w:val="22"/>
          <w:lang w:val="en-US"/>
        </w:rPr>
        <w:t xml:space="preserve"> Affiliate in each case meeting the obligations set out in section </w:t>
      </w:r>
      <w:hyperlink w:anchor="_Ref478107174" w:history="1">
        <w:r w:rsidR="00BC5CEF" w:rsidRPr="00C14DCD">
          <w:rPr>
            <w:rFonts w:asciiTheme="majorBidi" w:hAnsiTheme="majorBidi" w:cstheme="majorBidi"/>
            <w:szCs w:val="22"/>
            <w:lang w:val="en-US"/>
          </w:rPr>
          <w:t>6.4</w:t>
        </w:r>
      </w:hyperlink>
      <w:r w:rsidR="00BC5CEF" w:rsidRPr="00C14DCD">
        <w:rPr>
          <w:rFonts w:asciiTheme="majorBidi" w:hAnsiTheme="majorBidi" w:cstheme="majorBidi"/>
          <w:szCs w:val="22"/>
          <w:lang w:val="en-US"/>
        </w:rPr>
        <w:t>.</w:t>
      </w:r>
      <w:bookmarkEnd w:id="16"/>
      <w:r w:rsidR="00BC5CEF" w:rsidRPr="00C14DCD">
        <w:rPr>
          <w:rFonts w:asciiTheme="majorBidi" w:hAnsiTheme="majorBidi" w:cstheme="majorBidi"/>
          <w:szCs w:val="22"/>
          <w:lang w:val="en-US"/>
        </w:rPr>
        <w:t xml:space="preserve"> </w:t>
      </w:r>
      <w:r w:rsidR="00BA0A4B" w:rsidRPr="00C14DCD">
        <w:rPr>
          <w:rFonts w:asciiTheme="majorBidi" w:hAnsiTheme="majorBidi" w:cstheme="majorBidi"/>
          <w:szCs w:val="22"/>
          <w:lang w:val="en-US"/>
        </w:rPr>
        <w:t>Upon request of the C</w:t>
      </w:r>
      <w:r w:rsidR="00670867" w:rsidRPr="00C14DCD">
        <w:rPr>
          <w:rFonts w:asciiTheme="majorBidi" w:hAnsiTheme="majorBidi" w:cstheme="majorBidi"/>
          <w:szCs w:val="22"/>
          <w:lang w:val="en-US"/>
        </w:rPr>
        <w:t>o</w:t>
      </w:r>
      <w:r w:rsidR="00BA0A4B" w:rsidRPr="00C14DCD">
        <w:rPr>
          <w:rFonts w:asciiTheme="majorBidi" w:hAnsiTheme="majorBidi" w:cstheme="majorBidi"/>
          <w:szCs w:val="22"/>
          <w:lang w:val="en-US"/>
        </w:rPr>
        <w:t>m</w:t>
      </w:r>
      <w:r w:rsidR="00670867" w:rsidRPr="00C14DCD">
        <w:rPr>
          <w:rFonts w:asciiTheme="majorBidi" w:hAnsiTheme="majorBidi" w:cstheme="majorBidi"/>
          <w:szCs w:val="22"/>
          <w:lang w:val="en-US"/>
        </w:rPr>
        <w:t>p</w:t>
      </w:r>
      <w:r w:rsidR="00BA0A4B" w:rsidRPr="00C14DCD">
        <w:rPr>
          <w:rFonts w:asciiTheme="majorBidi" w:hAnsiTheme="majorBidi" w:cstheme="majorBidi"/>
          <w:szCs w:val="22"/>
          <w:lang w:val="en-US"/>
        </w:rPr>
        <w:t xml:space="preserve">any, </w:t>
      </w:r>
      <w:r w:rsidRPr="00C14DCD">
        <w:rPr>
          <w:rFonts w:asciiTheme="majorBidi" w:hAnsiTheme="majorBidi" w:cstheme="majorBidi"/>
          <w:szCs w:val="22"/>
          <w:lang w:val="en-US"/>
        </w:rPr>
        <w:t>Supplier</w:t>
      </w:r>
      <w:r w:rsidR="00BA0A4B" w:rsidRPr="00C14DCD">
        <w:rPr>
          <w:rFonts w:asciiTheme="majorBidi" w:hAnsiTheme="majorBidi" w:cstheme="majorBidi"/>
          <w:szCs w:val="22"/>
          <w:lang w:val="en-US"/>
        </w:rPr>
        <w:t xml:space="preserve"> shall at any time during the </w:t>
      </w:r>
      <w:r w:rsidR="00AC4790" w:rsidRPr="00C14DCD">
        <w:rPr>
          <w:rFonts w:asciiTheme="majorBidi" w:hAnsiTheme="majorBidi" w:cstheme="majorBidi"/>
          <w:szCs w:val="22"/>
          <w:lang w:val="en-US"/>
        </w:rPr>
        <w:t>t</w:t>
      </w:r>
      <w:r w:rsidR="00BA0A4B" w:rsidRPr="00C14DCD">
        <w:rPr>
          <w:rFonts w:asciiTheme="majorBidi" w:hAnsiTheme="majorBidi" w:cstheme="majorBidi"/>
          <w:szCs w:val="22"/>
          <w:lang w:val="en-US"/>
        </w:rPr>
        <w:t xml:space="preserve">erm of the </w:t>
      </w:r>
      <w:r w:rsidR="00AC4790" w:rsidRPr="00C14DCD">
        <w:rPr>
          <w:rFonts w:asciiTheme="majorBidi" w:hAnsiTheme="majorBidi" w:cstheme="majorBidi"/>
          <w:szCs w:val="22"/>
          <w:lang w:val="en-US"/>
        </w:rPr>
        <w:t>Principal Agreement</w:t>
      </w:r>
      <w:r w:rsidR="00692A0B" w:rsidRPr="00C14DCD">
        <w:rPr>
          <w:rFonts w:asciiTheme="majorBidi" w:hAnsiTheme="majorBidi" w:cstheme="majorBidi"/>
          <w:szCs w:val="22"/>
          <w:lang w:val="en-US"/>
        </w:rPr>
        <w:t xml:space="preserve"> p</w:t>
      </w:r>
      <w:r w:rsidR="00BA0A4B" w:rsidRPr="00C14DCD">
        <w:rPr>
          <w:rFonts w:asciiTheme="majorBidi" w:hAnsiTheme="majorBidi" w:cstheme="majorBidi"/>
          <w:szCs w:val="22"/>
          <w:lang w:val="en-US"/>
        </w:rPr>
        <w:t>rovide</w:t>
      </w:r>
      <w:r w:rsidR="00670867" w:rsidRPr="00C14DCD">
        <w:rPr>
          <w:rFonts w:asciiTheme="majorBidi" w:hAnsiTheme="majorBidi" w:cstheme="majorBidi"/>
          <w:szCs w:val="22"/>
          <w:lang w:val="en-US"/>
        </w:rPr>
        <w:t xml:space="preserve"> Company</w:t>
      </w:r>
      <w:r w:rsidR="00BA0A4B" w:rsidRPr="00C14DCD">
        <w:rPr>
          <w:rFonts w:asciiTheme="majorBidi" w:hAnsiTheme="majorBidi" w:cstheme="majorBidi"/>
          <w:szCs w:val="22"/>
          <w:lang w:val="en-US"/>
        </w:rPr>
        <w:t xml:space="preserve"> with </w:t>
      </w:r>
      <w:r w:rsidR="00670867" w:rsidRPr="00C14DCD">
        <w:rPr>
          <w:rFonts w:asciiTheme="majorBidi" w:hAnsiTheme="majorBidi" w:cstheme="majorBidi"/>
          <w:szCs w:val="22"/>
          <w:lang w:val="en-US"/>
        </w:rPr>
        <w:t xml:space="preserve">an updated </w:t>
      </w:r>
      <w:r w:rsidR="00BA0A4B" w:rsidRPr="00C14DCD">
        <w:rPr>
          <w:rFonts w:asciiTheme="majorBidi" w:hAnsiTheme="majorBidi" w:cstheme="majorBidi"/>
          <w:szCs w:val="22"/>
          <w:lang w:val="en-US"/>
        </w:rPr>
        <w:t xml:space="preserve">list of </w:t>
      </w:r>
      <w:r w:rsidR="00692A0B" w:rsidRPr="00C14DCD">
        <w:rPr>
          <w:rFonts w:asciiTheme="majorBidi" w:hAnsiTheme="majorBidi" w:cstheme="majorBidi"/>
          <w:szCs w:val="22"/>
          <w:lang w:val="en-US"/>
        </w:rPr>
        <w:t xml:space="preserve">its </w:t>
      </w:r>
      <w:proofErr w:type="spellStart"/>
      <w:r w:rsidR="00670867" w:rsidRPr="00C14DCD">
        <w:rPr>
          <w:rFonts w:asciiTheme="majorBidi" w:hAnsiTheme="majorBidi" w:cstheme="majorBidi"/>
          <w:szCs w:val="22"/>
          <w:lang w:val="en-US"/>
        </w:rPr>
        <w:t>Sub</w:t>
      </w:r>
      <w:r w:rsidR="00BA0A4B" w:rsidRPr="00C14DCD">
        <w:rPr>
          <w:rFonts w:asciiTheme="majorBidi" w:hAnsiTheme="majorBidi" w:cstheme="majorBidi"/>
          <w:szCs w:val="22"/>
          <w:lang w:val="en-US"/>
        </w:rPr>
        <w:t>processors</w:t>
      </w:r>
      <w:proofErr w:type="spellEnd"/>
      <w:r w:rsidR="00BA0A4B" w:rsidRPr="00C14DCD">
        <w:rPr>
          <w:rFonts w:asciiTheme="majorBidi" w:hAnsiTheme="majorBidi" w:cstheme="majorBidi"/>
          <w:szCs w:val="22"/>
          <w:lang w:val="en-US"/>
        </w:rPr>
        <w:t xml:space="preserve"> includin</w:t>
      </w:r>
      <w:r w:rsidR="00670867" w:rsidRPr="00C14DCD">
        <w:rPr>
          <w:rFonts w:asciiTheme="majorBidi" w:hAnsiTheme="majorBidi" w:cstheme="majorBidi"/>
          <w:szCs w:val="22"/>
          <w:lang w:val="en-US"/>
        </w:rPr>
        <w:t>g their company name, address,</w:t>
      </w:r>
      <w:r w:rsidR="00692A0B" w:rsidRPr="00C14DCD">
        <w:rPr>
          <w:rFonts w:asciiTheme="majorBidi" w:hAnsiTheme="majorBidi" w:cstheme="majorBidi"/>
          <w:szCs w:val="22"/>
          <w:lang w:val="en-US"/>
        </w:rPr>
        <w:t xml:space="preserve"> as well as</w:t>
      </w:r>
      <w:r w:rsidR="00670867" w:rsidRPr="00C14DCD">
        <w:rPr>
          <w:rFonts w:asciiTheme="majorBidi" w:hAnsiTheme="majorBidi" w:cstheme="majorBidi"/>
          <w:szCs w:val="22"/>
          <w:lang w:val="en-US"/>
        </w:rPr>
        <w:t xml:space="preserve"> the place and a description of their </w:t>
      </w:r>
      <w:r w:rsidR="00017111" w:rsidRPr="00C14DCD">
        <w:rPr>
          <w:rFonts w:asciiTheme="majorBidi" w:hAnsiTheme="majorBidi" w:cstheme="majorBidi"/>
          <w:szCs w:val="22"/>
          <w:lang w:val="en-US"/>
        </w:rPr>
        <w:t>Processing</w:t>
      </w:r>
      <w:r w:rsidR="00670867" w:rsidRPr="00C14DCD">
        <w:rPr>
          <w:rFonts w:asciiTheme="majorBidi" w:hAnsiTheme="majorBidi" w:cstheme="majorBidi"/>
          <w:szCs w:val="22"/>
          <w:lang w:val="en-US"/>
        </w:rPr>
        <w:t xml:space="preserve"> activit</w:t>
      </w:r>
      <w:r w:rsidR="00692A0B" w:rsidRPr="00C14DCD">
        <w:rPr>
          <w:rFonts w:asciiTheme="majorBidi" w:hAnsiTheme="majorBidi" w:cstheme="majorBidi"/>
          <w:szCs w:val="22"/>
          <w:lang w:val="en-US"/>
        </w:rPr>
        <w:t>ies</w:t>
      </w:r>
      <w:r w:rsidR="00670867" w:rsidRPr="00C14DCD">
        <w:rPr>
          <w:rFonts w:asciiTheme="majorBidi" w:hAnsiTheme="majorBidi" w:cstheme="majorBidi"/>
          <w:szCs w:val="22"/>
          <w:lang w:val="en-US"/>
        </w:rPr>
        <w:t xml:space="preserve">.  </w:t>
      </w:r>
    </w:p>
    <w:p w14:paraId="65EE1551" w14:textId="2FFE1CA0" w:rsidR="00BC5CEF" w:rsidRPr="00C14DCD" w:rsidRDefault="004C2A99" w:rsidP="00BA0A4B">
      <w:pPr>
        <w:pStyle w:val="Heading2"/>
        <w:rPr>
          <w:rFonts w:asciiTheme="majorBidi" w:hAnsiTheme="majorBidi" w:cstheme="majorBidi"/>
          <w:szCs w:val="22"/>
          <w:lang w:val="en-US"/>
        </w:rPr>
      </w:pPr>
      <w:bookmarkStart w:id="17" w:name="_Ref482966865"/>
      <w:bookmarkStart w:id="18" w:name="_Ref479850258"/>
      <w:bookmarkStart w:id="19" w:name="_Ref478108009"/>
      <w:r w:rsidRPr="00C14DCD">
        <w:rPr>
          <w:rFonts w:asciiTheme="majorBidi" w:hAnsiTheme="majorBidi" w:cstheme="majorBidi"/>
          <w:szCs w:val="22"/>
          <w:lang w:val="en-US"/>
        </w:rPr>
        <w:t>Supplier</w:t>
      </w:r>
      <w:r w:rsidR="00BC5CEF" w:rsidRPr="00C14DCD">
        <w:rPr>
          <w:rFonts w:asciiTheme="majorBidi" w:hAnsiTheme="majorBidi" w:cstheme="majorBidi"/>
          <w:szCs w:val="22"/>
          <w:lang w:val="en-US"/>
        </w:rPr>
        <w:t xml:space="preserve"> shall give Company prior written notice of </w:t>
      </w:r>
      <w:r w:rsidR="00B90B7A" w:rsidRPr="00C14DCD">
        <w:rPr>
          <w:rFonts w:asciiTheme="majorBidi" w:hAnsiTheme="majorBidi" w:cstheme="majorBidi"/>
          <w:szCs w:val="22"/>
          <w:lang w:val="en-US"/>
        </w:rPr>
        <w:t>its intention to</w:t>
      </w:r>
      <w:r w:rsidR="00BC5CEF" w:rsidRPr="00C14DCD">
        <w:rPr>
          <w:rFonts w:asciiTheme="majorBidi" w:hAnsiTheme="majorBidi" w:cstheme="majorBidi"/>
          <w:szCs w:val="22"/>
          <w:lang w:val="en-US"/>
        </w:rPr>
        <w:t xml:space="preserve"> appoint</w:t>
      </w:r>
      <w:r w:rsidR="00B90B7A" w:rsidRPr="00C14DCD">
        <w:rPr>
          <w:rFonts w:asciiTheme="majorBidi" w:hAnsiTheme="majorBidi" w:cstheme="majorBidi"/>
          <w:szCs w:val="22"/>
          <w:lang w:val="en-US"/>
        </w:rPr>
        <w:t xml:space="preserve"> </w:t>
      </w:r>
      <w:r w:rsidR="00BC5CEF" w:rsidRPr="00C14DCD">
        <w:rPr>
          <w:rFonts w:asciiTheme="majorBidi" w:hAnsiTheme="majorBidi" w:cstheme="majorBidi"/>
          <w:szCs w:val="22"/>
          <w:lang w:val="en-US"/>
        </w:rPr>
        <w:t xml:space="preserve">any new </w:t>
      </w:r>
      <w:proofErr w:type="spellStart"/>
      <w:r w:rsidR="00BC5CEF" w:rsidRPr="00C14DCD">
        <w:rPr>
          <w:rFonts w:asciiTheme="majorBidi" w:hAnsiTheme="majorBidi" w:cstheme="majorBidi"/>
          <w:szCs w:val="22"/>
          <w:lang w:val="en-US"/>
        </w:rPr>
        <w:t>Subprocessor</w:t>
      </w:r>
      <w:proofErr w:type="spellEnd"/>
      <w:r w:rsidR="00BC5CEF" w:rsidRPr="00C14DCD">
        <w:rPr>
          <w:rFonts w:asciiTheme="majorBidi" w:hAnsiTheme="majorBidi" w:cstheme="majorBidi"/>
          <w:szCs w:val="22"/>
          <w:lang w:val="en-US"/>
        </w:rPr>
        <w:t xml:space="preserve">, including full details of the Processing to be undertaken by the </w:t>
      </w:r>
      <w:proofErr w:type="spellStart"/>
      <w:r w:rsidR="00BC5CEF" w:rsidRPr="00C14DCD">
        <w:rPr>
          <w:rFonts w:asciiTheme="majorBidi" w:hAnsiTheme="majorBidi" w:cstheme="majorBidi"/>
          <w:szCs w:val="22"/>
          <w:lang w:val="en-US"/>
        </w:rPr>
        <w:t>Subprocessor</w:t>
      </w:r>
      <w:proofErr w:type="spellEnd"/>
      <w:r w:rsidR="00BC5CEF" w:rsidRPr="00C14DCD">
        <w:rPr>
          <w:rFonts w:asciiTheme="majorBidi" w:hAnsiTheme="majorBidi" w:cstheme="majorBidi"/>
          <w:szCs w:val="22"/>
          <w:lang w:val="en-US"/>
        </w:rPr>
        <w:t>.</w:t>
      </w:r>
      <w:bookmarkEnd w:id="17"/>
      <w:r w:rsidR="00BC5CEF" w:rsidRPr="00C14DCD">
        <w:rPr>
          <w:rFonts w:asciiTheme="majorBidi" w:hAnsiTheme="majorBidi" w:cstheme="majorBidi"/>
          <w:szCs w:val="22"/>
          <w:lang w:val="en-US"/>
        </w:rPr>
        <w:t xml:space="preserve"> </w:t>
      </w:r>
      <w:r w:rsidR="00B90B7A" w:rsidRPr="00C14DCD">
        <w:rPr>
          <w:rFonts w:asciiTheme="majorBidi" w:hAnsiTheme="majorBidi" w:cstheme="majorBidi"/>
          <w:szCs w:val="22"/>
          <w:lang w:val="en-US"/>
        </w:rPr>
        <w:t xml:space="preserve">Company will make reasonable efforts to notify </w:t>
      </w:r>
      <w:r w:rsidRPr="00C14DCD">
        <w:rPr>
          <w:rFonts w:asciiTheme="majorBidi" w:hAnsiTheme="majorBidi" w:cstheme="majorBidi"/>
          <w:szCs w:val="22"/>
          <w:lang w:val="en-US"/>
        </w:rPr>
        <w:t>Supplier</w:t>
      </w:r>
      <w:r w:rsidR="00B90B7A" w:rsidRPr="00C14DCD">
        <w:rPr>
          <w:rFonts w:asciiTheme="majorBidi" w:hAnsiTheme="majorBidi" w:cstheme="majorBidi"/>
          <w:szCs w:val="22"/>
          <w:lang w:val="en-US"/>
        </w:rPr>
        <w:t xml:space="preserve"> of its decision whether or not to grant the authorization within 10 days from the receipt of such notice. </w:t>
      </w:r>
      <w:bookmarkEnd w:id="18"/>
      <w:r w:rsidR="009C5100" w:rsidRPr="00C14DCD">
        <w:rPr>
          <w:rFonts w:asciiTheme="majorBidi" w:hAnsiTheme="majorBidi" w:cstheme="majorBidi"/>
          <w:szCs w:val="22"/>
          <w:lang w:val="en-US"/>
        </w:rPr>
        <w:t xml:space="preserve">If Company does not object within </w:t>
      </w:r>
      <w:r w:rsidR="006B0250" w:rsidRPr="00C14DCD">
        <w:rPr>
          <w:rFonts w:asciiTheme="majorBidi" w:hAnsiTheme="majorBidi" w:cstheme="majorBidi"/>
          <w:szCs w:val="22"/>
          <w:lang w:val="en-US"/>
        </w:rPr>
        <w:t xml:space="preserve">10 days, then such added </w:t>
      </w:r>
      <w:proofErr w:type="spellStart"/>
      <w:r w:rsidR="006B0250" w:rsidRPr="00C14DCD">
        <w:rPr>
          <w:rFonts w:asciiTheme="majorBidi" w:hAnsiTheme="majorBidi" w:cstheme="majorBidi"/>
          <w:szCs w:val="22"/>
          <w:lang w:val="en-US"/>
        </w:rPr>
        <w:t>Subprocessor</w:t>
      </w:r>
      <w:proofErr w:type="spellEnd"/>
      <w:r w:rsidR="006B0250" w:rsidRPr="00C14DCD">
        <w:rPr>
          <w:rFonts w:asciiTheme="majorBidi" w:hAnsiTheme="majorBidi" w:cstheme="majorBidi"/>
          <w:szCs w:val="22"/>
          <w:lang w:val="en-US"/>
        </w:rPr>
        <w:t xml:space="preserve"> shall be considered incorporated into Annex III of Addendum 1 as an amendment. </w:t>
      </w:r>
    </w:p>
    <w:p w14:paraId="7C95E7F7" w14:textId="20B18937" w:rsidR="00D96982" w:rsidRPr="00C14DCD" w:rsidRDefault="004C2A99" w:rsidP="00BA0A4B">
      <w:pPr>
        <w:pStyle w:val="Heading2"/>
        <w:rPr>
          <w:rFonts w:asciiTheme="majorBidi" w:hAnsiTheme="majorBidi" w:cstheme="majorBidi"/>
          <w:szCs w:val="22"/>
          <w:lang w:val="en-US"/>
        </w:rPr>
      </w:pPr>
      <w:r w:rsidRPr="00C14DCD">
        <w:rPr>
          <w:rFonts w:asciiTheme="majorBidi" w:hAnsiTheme="majorBidi" w:cstheme="majorBidi"/>
          <w:szCs w:val="22"/>
          <w:lang w:val="en-US"/>
        </w:rPr>
        <w:t>Supplier</w:t>
      </w:r>
      <w:r w:rsidR="00D96982" w:rsidRPr="00C14DCD">
        <w:rPr>
          <w:rFonts w:asciiTheme="majorBidi" w:hAnsiTheme="majorBidi" w:cstheme="majorBidi"/>
          <w:szCs w:val="22"/>
          <w:lang w:val="en-US"/>
        </w:rPr>
        <w:t xml:space="preserve"> shall take all reasonable steps to ensure the reliability of </w:t>
      </w:r>
      <w:proofErr w:type="spellStart"/>
      <w:r w:rsidR="00D96982" w:rsidRPr="00C14DCD">
        <w:rPr>
          <w:rFonts w:asciiTheme="majorBidi" w:hAnsiTheme="majorBidi" w:cstheme="majorBidi"/>
          <w:szCs w:val="22"/>
          <w:lang w:val="en-US"/>
        </w:rPr>
        <w:t>Subprocessors</w:t>
      </w:r>
      <w:proofErr w:type="spellEnd"/>
      <w:r w:rsidR="00D96982" w:rsidRPr="00C14DCD">
        <w:rPr>
          <w:rFonts w:asciiTheme="majorBidi" w:hAnsiTheme="majorBidi" w:cstheme="majorBidi"/>
          <w:szCs w:val="22"/>
          <w:lang w:val="en-US"/>
        </w:rPr>
        <w:t xml:space="preserve"> that may have access to Company</w:t>
      </w:r>
      <w:r w:rsidR="004557BF" w:rsidRPr="00C14DCD">
        <w:rPr>
          <w:rFonts w:asciiTheme="majorBidi" w:hAnsiTheme="majorBidi" w:cstheme="majorBidi"/>
          <w:szCs w:val="22"/>
          <w:lang w:val="en-US"/>
        </w:rPr>
        <w:t xml:space="preserve"> Personal</w:t>
      </w:r>
      <w:r w:rsidR="00D96982" w:rsidRPr="00C14DCD">
        <w:rPr>
          <w:rFonts w:asciiTheme="majorBidi" w:hAnsiTheme="majorBidi" w:cstheme="majorBidi"/>
          <w:szCs w:val="22"/>
          <w:lang w:val="en-US"/>
        </w:rPr>
        <w:t xml:space="preserve"> Data, including carrying out appropriate background checks (where permitted by applicable law) and carrying out adequate due diligence to ensure that any </w:t>
      </w:r>
      <w:proofErr w:type="spellStart"/>
      <w:r w:rsidR="00D96982" w:rsidRPr="00C14DCD">
        <w:rPr>
          <w:rFonts w:asciiTheme="majorBidi" w:hAnsiTheme="majorBidi" w:cstheme="majorBidi"/>
          <w:szCs w:val="22"/>
          <w:lang w:val="en-US"/>
        </w:rPr>
        <w:t>Subprocessors</w:t>
      </w:r>
      <w:proofErr w:type="spellEnd"/>
      <w:r w:rsidR="00D96982" w:rsidRPr="00C14DCD">
        <w:rPr>
          <w:rFonts w:asciiTheme="majorBidi" w:hAnsiTheme="majorBidi" w:cstheme="majorBidi"/>
          <w:szCs w:val="22"/>
          <w:lang w:val="en-US"/>
        </w:rPr>
        <w:t xml:space="preserve"> are capable of providing the level of protection for Company </w:t>
      </w:r>
      <w:r w:rsidR="004557BF" w:rsidRPr="00C14DCD">
        <w:rPr>
          <w:rFonts w:asciiTheme="majorBidi" w:hAnsiTheme="majorBidi" w:cstheme="majorBidi"/>
          <w:szCs w:val="22"/>
          <w:lang w:val="en-US"/>
        </w:rPr>
        <w:t xml:space="preserve">Personal </w:t>
      </w:r>
      <w:r w:rsidR="00D96982" w:rsidRPr="00C14DCD">
        <w:rPr>
          <w:rFonts w:asciiTheme="majorBidi" w:hAnsiTheme="majorBidi" w:cstheme="majorBidi"/>
          <w:szCs w:val="22"/>
          <w:lang w:val="en-US"/>
        </w:rPr>
        <w:t xml:space="preserve">Data required by this </w:t>
      </w:r>
      <w:r w:rsidR="00C3247C" w:rsidRPr="00C14DCD">
        <w:rPr>
          <w:rFonts w:asciiTheme="majorBidi" w:hAnsiTheme="majorBidi" w:cstheme="majorBidi"/>
          <w:szCs w:val="22"/>
          <w:lang w:val="en-US"/>
        </w:rPr>
        <w:t>DPA</w:t>
      </w:r>
      <w:r w:rsidR="00D96982" w:rsidRPr="00C14DCD">
        <w:rPr>
          <w:rFonts w:asciiTheme="majorBidi" w:hAnsiTheme="majorBidi" w:cstheme="majorBidi"/>
          <w:szCs w:val="22"/>
          <w:lang w:val="en-US"/>
        </w:rPr>
        <w:t xml:space="preserve">.  </w:t>
      </w:r>
      <w:r w:rsidRPr="00C14DCD">
        <w:rPr>
          <w:rFonts w:asciiTheme="majorBidi" w:hAnsiTheme="majorBidi" w:cstheme="majorBidi"/>
          <w:szCs w:val="22"/>
          <w:lang w:val="en-US"/>
        </w:rPr>
        <w:t>Supplier</w:t>
      </w:r>
      <w:r w:rsidR="00D96982" w:rsidRPr="00C14DCD">
        <w:rPr>
          <w:rFonts w:asciiTheme="majorBidi" w:hAnsiTheme="majorBidi" w:cstheme="majorBidi"/>
          <w:szCs w:val="22"/>
          <w:lang w:val="en-US"/>
        </w:rPr>
        <w:t xml:space="preserve"> shall ensure </w:t>
      </w:r>
      <w:proofErr w:type="spellStart"/>
      <w:r w:rsidR="00D96982" w:rsidRPr="00C14DCD">
        <w:rPr>
          <w:rFonts w:asciiTheme="majorBidi" w:hAnsiTheme="majorBidi" w:cstheme="majorBidi"/>
          <w:szCs w:val="22"/>
          <w:lang w:val="en-US"/>
        </w:rPr>
        <w:t>Subprocessors</w:t>
      </w:r>
      <w:proofErr w:type="spellEnd"/>
      <w:r w:rsidR="00D96982" w:rsidRPr="00C14DCD">
        <w:rPr>
          <w:rFonts w:asciiTheme="majorBidi" w:hAnsiTheme="majorBidi" w:cstheme="majorBidi"/>
          <w:szCs w:val="22"/>
          <w:lang w:val="en-US"/>
        </w:rPr>
        <w:t xml:space="preserve"> are appropriately trained in the handling and secure processing of Company </w:t>
      </w:r>
      <w:r w:rsidR="004557BF" w:rsidRPr="00C14DCD">
        <w:rPr>
          <w:rFonts w:asciiTheme="majorBidi" w:hAnsiTheme="majorBidi" w:cstheme="majorBidi"/>
          <w:szCs w:val="22"/>
          <w:lang w:val="en-US"/>
        </w:rPr>
        <w:t xml:space="preserve">Personal </w:t>
      </w:r>
      <w:r w:rsidR="00D96982" w:rsidRPr="00C14DCD">
        <w:rPr>
          <w:rFonts w:asciiTheme="majorBidi" w:hAnsiTheme="majorBidi" w:cstheme="majorBidi"/>
          <w:szCs w:val="22"/>
          <w:lang w:val="en-US"/>
        </w:rPr>
        <w:t xml:space="preserve">Data under applicable Data Protection Laws. </w:t>
      </w:r>
    </w:p>
    <w:p w14:paraId="79B4ADC6" w14:textId="7DE52BCF" w:rsidR="00BC5CEF" w:rsidRPr="00C14DCD" w:rsidRDefault="00BC5CEF">
      <w:pPr>
        <w:pStyle w:val="Heading2"/>
        <w:rPr>
          <w:rFonts w:asciiTheme="majorBidi" w:hAnsiTheme="majorBidi" w:cstheme="majorBidi"/>
          <w:szCs w:val="22"/>
        </w:rPr>
      </w:pPr>
      <w:bookmarkStart w:id="20" w:name="_Ref478107174"/>
      <w:bookmarkEnd w:id="19"/>
      <w:r w:rsidRPr="00C14DCD">
        <w:rPr>
          <w:rFonts w:asciiTheme="majorBidi" w:hAnsiTheme="majorBidi" w:cstheme="majorBidi"/>
          <w:szCs w:val="22"/>
          <w:lang w:val="en-GB"/>
        </w:rPr>
        <w:t xml:space="preserve">With respect to each </w:t>
      </w:r>
      <w:proofErr w:type="spellStart"/>
      <w:r w:rsidRPr="00C14DCD">
        <w:rPr>
          <w:rFonts w:asciiTheme="majorBidi" w:hAnsiTheme="majorBidi" w:cstheme="majorBidi"/>
          <w:szCs w:val="22"/>
          <w:lang w:val="en-GB"/>
        </w:rPr>
        <w:t>Subprocessor</w:t>
      </w:r>
      <w:proofErr w:type="spellEnd"/>
      <w:r w:rsidRPr="00C14DCD">
        <w:rPr>
          <w:rFonts w:asciiTheme="majorBidi" w:hAnsiTheme="majorBidi" w:cstheme="majorBidi"/>
          <w:szCs w:val="22"/>
          <w:lang w:val="en-GB"/>
        </w:rPr>
        <w:t xml:space="preserve">, </w:t>
      </w:r>
      <w:r w:rsidR="004C2A99" w:rsidRPr="00C14DCD">
        <w:rPr>
          <w:rFonts w:asciiTheme="majorBidi" w:hAnsiTheme="majorBidi" w:cstheme="majorBidi"/>
          <w:szCs w:val="22"/>
          <w:lang w:val="en-GB"/>
        </w:rPr>
        <w:t>Supplier</w:t>
      </w:r>
      <w:r w:rsidRPr="00C14DCD">
        <w:rPr>
          <w:rFonts w:asciiTheme="majorBidi" w:hAnsiTheme="majorBidi" w:cstheme="majorBidi"/>
          <w:szCs w:val="22"/>
          <w:lang w:val="en-GB"/>
        </w:rPr>
        <w:t xml:space="preserve"> or the relevant </w:t>
      </w:r>
      <w:r w:rsidR="004C2A99" w:rsidRPr="00C14DCD">
        <w:rPr>
          <w:rFonts w:asciiTheme="majorBidi" w:hAnsiTheme="majorBidi" w:cstheme="majorBidi"/>
          <w:szCs w:val="22"/>
          <w:lang w:val="en-GB"/>
        </w:rPr>
        <w:t>Supplier</w:t>
      </w:r>
      <w:r w:rsidRPr="00C14DCD">
        <w:rPr>
          <w:rFonts w:asciiTheme="majorBidi" w:hAnsiTheme="majorBidi" w:cstheme="majorBidi"/>
          <w:szCs w:val="22"/>
          <w:lang w:val="en-GB"/>
        </w:rPr>
        <w:t xml:space="preserve"> Affiliate shall</w:t>
      </w:r>
      <w:r w:rsidR="00217CB5" w:rsidRPr="00C14DCD">
        <w:rPr>
          <w:rFonts w:asciiTheme="majorBidi" w:hAnsiTheme="majorBidi" w:cstheme="majorBidi"/>
          <w:szCs w:val="22"/>
          <w:lang w:val="en-US"/>
        </w:rPr>
        <w:t>, in addition to the requirements of Section 6.4</w:t>
      </w:r>
      <w:r w:rsidRPr="00C14DCD">
        <w:rPr>
          <w:rFonts w:asciiTheme="majorBidi" w:hAnsiTheme="majorBidi" w:cstheme="majorBidi"/>
          <w:szCs w:val="22"/>
          <w:lang w:val="en-GB"/>
        </w:rPr>
        <w:t>:</w:t>
      </w:r>
      <w:bookmarkEnd w:id="15"/>
      <w:bookmarkEnd w:id="20"/>
    </w:p>
    <w:p w14:paraId="1F1D2CC6" w14:textId="046A5ED3" w:rsidR="00BC5CEF" w:rsidRPr="00C14DCD" w:rsidRDefault="00BC5CEF" w:rsidP="00D30168">
      <w:pPr>
        <w:pStyle w:val="Heading3"/>
        <w:rPr>
          <w:rFonts w:asciiTheme="majorBidi" w:hAnsiTheme="majorBidi" w:cstheme="majorBidi"/>
          <w:szCs w:val="22"/>
        </w:rPr>
      </w:pPr>
      <w:r w:rsidRPr="00C14DCD">
        <w:rPr>
          <w:rFonts w:asciiTheme="majorBidi" w:hAnsiTheme="majorBidi" w:cstheme="majorBidi"/>
          <w:szCs w:val="22"/>
        </w:rPr>
        <w:t xml:space="preserve">ensure that the arrangement between on the one hand (a) </w:t>
      </w:r>
      <w:r w:rsidR="004C2A99" w:rsidRPr="00C14DCD">
        <w:rPr>
          <w:rFonts w:asciiTheme="majorBidi" w:hAnsiTheme="majorBidi" w:cstheme="majorBidi"/>
          <w:szCs w:val="22"/>
        </w:rPr>
        <w:t>Supplier</w:t>
      </w:r>
      <w:r w:rsidRPr="00C14DCD">
        <w:rPr>
          <w:rFonts w:asciiTheme="majorBidi" w:hAnsiTheme="majorBidi" w:cstheme="majorBidi"/>
          <w:szCs w:val="22"/>
        </w:rPr>
        <w:t xml:space="preserve">, or (b) the relevant </w:t>
      </w:r>
      <w:r w:rsidR="004C2A99" w:rsidRPr="00C14DCD">
        <w:rPr>
          <w:rFonts w:asciiTheme="majorBidi" w:hAnsiTheme="majorBidi" w:cstheme="majorBidi"/>
          <w:szCs w:val="22"/>
        </w:rPr>
        <w:t>Supplier</w:t>
      </w:r>
      <w:r w:rsidRPr="00C14DCD">
        <w:rPr>
          <w:rFonts w:asciiTheme="majorBidi" w:hAnsiTheme="majorBidi" w:cstheme="majorBidi"/>
          <w:szCs w:val="22"/>
        </w:rPr>
        <w:t xml:space="preserve"> Affiliate, or (c) the relevant intermediate </w:t>
      </w:r>
      <w:proofErr w:type="spellStart"/>
      <w:r w:rsidRPr="00C14DCD">
        <w:rPr>
          <w:rFonts w:asciiTheme="majorBidi" w:hAnsiTheme="majorBidi" w:cstheme="majorBidi"/>
          <w:szCs w:val="22"/>
        </w:rPr>
        <w:t>Subprocessor</w:t>
      </w:r>
      <w:proofErr w:type="spellEnd"/>
      <w:r w:rsidRPr="00C14DCD">
        <w:rPr>
          <w:rFonts w:asciiTheme="majorBidi" w:hAnsiTheme="majorBidi" w:cstheme="majorBidi"/>
          <w:szCs w:val="22"/>
        </w:rPr>
        <w:t xml:space="preserve">; and on the other hand the </w:t>
      </w:r>
      <w:proofErr w:type="spellStart"/>
      <w:r w:rsidRPr="00C14DCD">
        <w:rPr>
          <w:rFonts w:asciiTheme="majorBidi" w:hAnsiTheme="majorBidi" w:cstheme="majorBidi"/>
          <w:szCs w:val="22"/>
        </w:rPr>
        <w:t>Subprocessor</w:t>
      </w:r>
      <w:proofErr w:type="spellEnd"/>
      <w:r w:rsidRPr="00C14DCD">
        <w:rPr>
          <w:rFonts w:asciiTheme="majorBidi" w:hAnsiTheme="majorBidi" w:cstheme="majorBidi"/>
          <w:szCs w:val="22"/>
        </w:rPr>
        <w:t xml:space="preserve">, is governed by a written contract including terms which offer </w:t>
      </w:r>
      <w:r w:rsidR="00D96982" w:rsidRPr="00C14DCD">
        <w:rPr>
          <w:rFonts w:asciiTheme="majorBidi" w:hAnsiTheme="majorBidi" w:cstheme="majorBidi"/>
          <w:szCs w:val="22"/>
        </w:rPr>
        <w:t>substantially equivalent restrictions and conditions for</w:t>
      </w:r>
      <w:r w:rsidRPr="00C14DCD">
        <w:rPr>
          <w:rFonts w:asciiTheme="majorBidi" w:hAnsiTheme="majorBidi" w:cstheme="majorBidi"/>
          <w:szCs w:val="22"/>
        </w:rPr>
        <w:t xml:space="preserve"> protection for Company Personal Data as those set out in this </w:t>
      </w:r>
      <w:r w:rsidR="00C3247C" w:rsidRPr="00C14DCD">
        <w:rPr>
          <w:rFonts w:asciiTheme="majorBidi" w:hAnsiTheme="majorBidi" w:cstheme="majorBidi"/>
          <w:szCs w:val="22"/>
        </w:rPr>
        <w:t>DPA</w:t>
      </w:r>
      <w:r w:rsidRPr="00C14DCD">
        <w:rPr>
          <w:rFonts w:asciiTheme="majorBidi" w:hAnsiTheme="majorBidi" w:cstheme="majorBidi"/>
          <w:szCs w:val="22"/>
        </w:rPr>
        <w:t xml:space="preserve"> and meet the requirements </w:t>
      </w:r>
      <w:r w:rsidR="00D96982" w:rsidRPr="00C14DCD">
        <w:rPr>
          <w:rFonts w:asciiTheme="majorBidi" w:hAnsiTheme="majorBidi" w:cstheme="majorBidi"/>
          <w:szCs w:val="22"/>
        </w:rPr>
        <w:t xml:space="preserve">applicable </w:t>
      </w:r>
      <w:r w:rsidR="00017111" w:rsidRPr="00C14DCD">
        <w:rPr>
          <w:rFonts w:asciiTheme="majorBidi" w:hAnsiTheme="majorBidi" w:cstheme="majorBidi"/>
          <w:szCs w:val="22"/>
        </w:rPr>
        <w:t xml:space="preserve"> Data Protection Laws</w:t>
      </w:r>
      <w:r w:rsidRPr="00C14DCD">
        <w:rPr>
          <w:rFonts w:asciiTheme="majorBidi" w:hAnsiTheme="majorBidi" w:cstheme="majorBidi"/>
          <w:szCs w:val="22"/>
        </w:rPr>
        <w:t>;</w:t>
      </w:r>
      <w:r w:rsidR="00D96982" w:rsidRPr="00C14DCD">
        <w:rPr>
          <w:rFonts w:asciiTheme="majorBidi" w:hAnsiTheme="majorBidi" w:cstheme="majorBidi"/>
          <w:szCs w:val="22"/>
        </w:rPr>
        <w:t xml:space="preserve"> and </w:t>
      </w:r>
    </w:p>
    <w:p w14:paraId="3D4B6F7D" w14:textId="1536EE21" w:rsidR="00BC5CEF" w:rsidRPr="00C14DCD" w:rsidRDefault="00BC5CEF">
      <w:pPr>
        <w:pStyle w:val="Heading3"/>
        <w:rPr>
          <w:rFonts w:asciiTheme="majorBidi" w:hAnsiTheme="majorBidi" w:cstheme="majorBidi"/>
          <w:szCs w:val="22"/>
        </w:rPr>
      </w:pPr>
      <w:r w:rsidRPr="00C14DCD">
        <w:rPr>
          <w:rFonts w:asciiTheme="majorBidi" w:hAnsiTheme="majorBidi" w:cstheme="majorBidi"/>
          <w:szCs w:val="22"/>
        </w:rPr>
        <w:t xml:space="preserve">provide </w:t>
      </w:r>
      <w:r w:rsidRPr="00C14DCD">
        <w:rPr>
          <w:rFonts w:asciiTheme="majorBidi" w:hAnsiTheme="majorBidi" w:cstheme="majorBidi"/>
          <w:szCs w:val="22"/>
          <w:lang w:val="en-GB"/>
        </w:rPr>
        <w:t xml:space="preserve">to Company for review such </w:t>
      </w:r>
      <w:r w:rsidRPr="00C14DCD">
        <w:rPr>
          <w:rFonts w:asciiTheme="majorBidi" w:hAnsiTheme="majorBidi" w:cstheme="majorBidi"/>
          <w:szCs w:val="22"/>
        </w:rPr>
        <w:t>cop</w:t>
      </w:r>
      <w:r w:rsidRPr="00C14DCD">
        <w:rPr>
          <w:rFonts w:asciiTheme="majorBidi" w:hAnsiTheme="majorBidi" w:cstheme="majorBidi"/>
          <w:szCs w:val="22"/>
          <w:lang w:val="en-GB"/>
        </w:rPr>
        <w:t>ies</w:t>
      </w:r>
      <w:r w:rsidRPr="00C14DCD">
        <w:rPr>
          <w:rFonts w:asciiTheme="majorBidi" w:hAnsiTheme="majorBidi" w:cstheme="majorBidi"/>
          <w:szCs w:val="22"/>
        </w:rPr>
        <w:t xml:space="preserve"> of agreements with </w:t>
      </w:r>
      <w:proofErr w:type="spellStart"/>
      <w:r w:rsidRPr="00C14DCD">
        <w:rPr>
          <w:rFonts w:asciiTheme="majorBidi" w:hAnsiTheme="majorBidi" w:cstheme="majorBidi"/>
          <w:szCs w:val="22"/>
        </w:rPr>
        <w:t>Subprocessor</w:t>
      </w:r>
      <w:bookmarkStart w:id="21" w:name="_DV_C449"/>
      <w:r w:rsidRPr="00C14DCD">
        <w:rPr>
          <w:rFonts w:asciiTheme="majorBidi" w:hAnsiTheme="majorBidi" w:cstheme="majorBidi"/>
          <w:szCs w:val="22"/>
        </w:rPr>
        <w:t>s</w:t>
      </w:r>
      <w:proofErr w:type="spellEnd"/>
      <w:r w:rsidRPr="00C14DCD">
        <w:rPr>
          <w:rFonts w:asciiTheme="majorBidi" w:hAnsiTheme="majorBidi" w:cstheme="majorBidi"/>
          <w:szCs w:val="22"/>
        </w:rPr>
        <w:t xml:space="preserve"> </w:t>
      </w:r>
      <w:r w:rsidRPr="00C14DCD">
        <w:rPr>
          <w:rFonts w:asciiTheme="majorBidi" w:hAnsiTheme="majorBidi" w:cstheme="majorBidi"/>
          <w:szCs w:val="22"/>
          <w:lang w:val="en-GB"/>
        </w:rPr>
        <w:t xml:space="preserve">(which may be redacted to remove confidential commercial information not relevant to the requirements of this </w:t>
      </w:r>
      <w:r w:rsidR="00C3247C" w:rsidRPr="00C14DCD">
        <w:rPr>
          <w:rFonts w:asciiTheme="majorBidi" w:hAnsiTheme="majorBidi" w:cstheme="majorBidi"/>
          <w:szCs w:val="22"/>
          <w:lang w:val="en-GB"/>
        </w:rPr>
        <w:t>DPA</w:t>
      </w:r>
      <w:r w:rsidRPr="00C14DCD">
        <w:rPr>
          <w:rFonts w:asciiTheme="majorBidi" w:hAnsiTheme="majorBidi" w:cstheme="majorBidi"/>
          <w:szCs w:val="22"/>
          <w:lang w:val="en-GB"/>
        </w:rPr>
        <w:t>) as Company may request from time to time.</w:t>
      </w:r>
    </w:p>
    <w:p w14:paraId="1200D3CC" w14:textId="2F49FB46" w:rsidR="00BC5CEF" w:rsidRPr="00C14DCD" w:rsidRDefault="004C2A99">
      <w:pPr>
        <w:pStyle w:val="Heading2"/>
        <w:rPr>
          <w:rFonts w:asciiTheme="majorBidi" w:hAnsiTheme="majorBidi" w:cstheme="majorBidi"/>
          <w:szCs w:val="22"/>
        </w:rPr>
      </w:pPr>
      <w:bookmarkStart w:id="22" w:name="_Ref486228922"/>
      <w:bookmarkStart w:id="23" w:name="_Ref472932346"/>
      <w:bookmarkEnd w:id="21"/>
      <w:r w:rsidRPr="00C14DCD">
        <w:rPr>
          <w:rFonts w:asciiTheme="majorBidi" w:hAnsiTheme="majorBidi" w:cstheme="majorBidi"/>
          <w:szCs w:val="22"/>
          <w:lang w:val="en-US"/>
        </w:rPr>
        <w:t>Supplier</w:t>
      </w:r>
      <w:r w:rsidR="00D96982" w:rsidRPr="00C14DCD">
        <w:rPr>
          <w:rFonts w:asciiTheme="majorBidi" w:hAnsiTheme="majorBidi" w:cstheme="majorBidi"/>
          <w:szCs w:val="22"/>
        </w:rPr>
        <w:t xml:space="preserve"> shall have sole liability for all acts or omissions of </w:t>
      </w:r>
      <w:proofErr w:type="spellStart"/>
      <w:r w:rsidR="00D96982" w:rsidRPr="00C14DCD">
        <w:rPr>
          <w:rFonts w:asciiTheme="majorBidi" w:hAnsiTheme="majorBidi" w:cstheme="majorBidi"/>
          <w:szCs w:val="22"/>
        </w:rPr>
        <w:t>Sub</w:t>
      </w:r>
      <w:r w:rsidR="00D96982" w:rsidRPr="00C14DCD">
        <w:rPr>
          <w:rFonts w:asciiTheme="majorBidi" w:hAnsiTheme="majorBidi" w:cstheme="majorBidi"/>
          <w:szCs w:val="22"/>
          <w:lang w:val="en-US"/>
        </w:rPr>
        <w:t>processor</w:t>
      </w:r>
      <w:proofErr w:type="spellEnd"/>
      <w:r w:rsidR="00D96982" w:rsidRPr="00C14DCD">
        <w:rPr>
          <w:rFonts w:asciiTheme="majorBidi" w:hAnsiTheme="majorBidi" w:cstheme="majorBidi"/>
          <w:szCs w:val="22"/>
        </w:rPr>
        <w:t>s</w:t>
      </w:r>
      <w:r w:rsidR="00A7397A" w:rsidRPr="00C14DCD">
        <w:rPr>
          <w:rFonts w:asciiTheme="majorBidi" w:hAnsiTheme="majorBidi" w:cstheme="majorBidi"/>
          <w:szCs w:val="22"/>
          <w:lang w:val="en-US"/>
        </w:rPr>
        <w:t xml:space="preserve"> with respect to the Services</w:t>
      </w:r>
      <w:r w:rsidR="00D96982" w:rsidRPr="00C14DCD">
        <w:rPr>
          <w:rFonts w:asciiTheme="majorBidi" w:hAnsiTheme="majorBidi" w:cstheme="majorBidi"/>
          <w:szCs w:val="22"/>
        </w:rPr>
        <w:t>.</w:t>
      </w:r>
      <w:bookmarkEnd w:id="22"/>
    </w:p>
    <w:p w14:paraId="690FD9D8" w14:textId="2A1023E8" w:rsidR="002E2EF9" w:rsidRPr="00C14DCD" w:rsidRDefault="004C2A99">
      <w:pPr>
        <w:pStyle w:val="Heading2"/>
        <w:rPr>
          <w:rFonts w:asciiTheme="majorBidi" w:hAnsiTheme="majorBidi" w:cstheme="majorBidi"/>
          <w:szCs w:val="22"/>
        </w:rPr>
      </w:pPr>
      <w:r w:rsidRPr="00C14DCD">
        <w:rPr>
          <w:rFonts w:asciiTheme="majorBidi" w:hAnsiTheme="majorBidi" w:cstheme="majorBidi"/>
          <w:szCs w:val="22"/>
        </w:rPr>
        <w:t>Supplier</w:t>
      </w:r>
      <w:r w:rsidR="002E2EF9" w:rsidRPr="00C14DCD">
        <w:rPr>
          <w:rFonts w:asciiTheme="majorBidi" w:hAnsiTheme="majorBidi" w:cstheme="majorBidi"/>
          <w:szCs w:val="22"/>
        </w:rPr>
        <w:t xml:space="preserve"> shall audit each of its </w:t>
      </w:r>
      <w:proofErr w:type="spellStart"/>
      <w:r w:rsidR="002E2EF9" w:rsidRPr="00C14DCD">
        <w:rPr>
          <w:rFonts w:asciiTheme="majorBidi" w:hAnsiTheme="majorBidi" w:cstheme="majorBidi"/>
          <w:szCs w:val="22"/>
        </w:rPr>
        <w:t>Subprocessors</w:t>
      </w:r>
      <w:proofErr w:type="spellEnd"/>
      <w:r w:rsidR="002E2EF9" w:rsidRPr="00C14DCD">
        <w:rPr>
          <w:rFonts w:asciiTheme="majorBidi" w:hAnsiTheme="majorBidi" w:cstheme="majorBidi"/>
          <w:szCs w:val="22"/>
        </w:rPr>
        <w:t xml:space="preserve"> that process </w:t>
      </w:r>
      <w:r w:rsidR="002E2EF9" w:rsidRPr="00C14DCD">
        <w:rPr>
          <w:rFonts w:asciiTheme="majorBidi" w:hAnsiTheme="majorBidi" w:cstheme="majorBidi"/>
          <w:szCs w:val="22"/>
          <w:lang w:val="en-US"/>
        </w:rPr>
        <w:t>Company</w:t>
      </w:r>
      <w:r w:rsidR="004557BF" w:rsidRPr="00C14DCD">
        <w:rPr>
          <w:rFonts w:asciiTheme="majorBidi" w:hAnsiTheme="majorBidi" w:cstheme="majorBidi"/>
          <w:szCs w:val="22"/>
          <w:lang w:val="en-US"/>
        </w:rPr>
        <w:t xml:space="preserve"> Personal </w:t>
      </w:r>
      <w:r w:rsidR="002E2EF9" w:rsidRPr="00C14DCD">
        <w:rPr>
          <w:rFonts w:asciiTheme="majorBidi" w:hAnsiTheme="majorBidi" w:cstheme="majorBidi"/>
          <w:szCs w:val="22"/>
        </w:rPr>
        <w:t xml:space="preserve">Data at least once every twelve months and more frequently in the event of a </w:t>
      </w:r>
      <w:r w:rsidR="00A95665" w:rsidRPr="00C14DCD">
        <w:rPr>
          <w:rFonts w:asciiTheme="majorBidi" w:hAnsiTheme="majorBidi" w:cstheme="majorBidi"/>
          <w:szCs w:val="22"/>
        </w:rPr>
        <w:t>Personal Data Breach</w:t>
      </w:r>
      <w:r w:rsidR="002E2EF9" w:rsidRPr="00C14DCD">
        <w:rPr>
          <w:rFonts w:asciiTheme="majorBidi" w:hAnsiTheme="majorBidi" w:cstheme="majorBidi"/>
          <w:szCs w:val="22"/>
        </w:rPr>
        <w:t xml:space="preserve">.  If the audit reveals any compliance deficiencies, breaches and/or failures by the </w:t>
      </w:r>
      <w:proofErr w:type="spellStart"/>
      <w:r w:rsidR="002E2EF9" w:rsidRPr="00C14DCD">
        <w:rPr>
          <w:rFonts w:asciiTheme="majorBidi" w:hAnsiTheme="majorBidi" w:cstheme="majorBidi"/>
          <w:szCs w:val="22"/>
        </w:rPr>
        <w:t>Sub</w:t>
      </w:r>
      <w:r w:rsidR="002E2EF9" w:rsidRPr="00C14DCD">
        <w:rPr>
          <w:rFonts w:asciiTheme="majorBidi" w:hAnsiTheme="majorBidi" w:cstheme="majorBidi"/>
          <w:szCs w:val="22"/>
          <w:lang w:val="en-US"/>
        </w:rPr>
        <w:t>processor</w:t>
      </w:r>
      <w:proofErr w:type="spellEnd"/>
      <w:r w:rsidR="002E2EF9" w:rsidRPr="00C14DCD">
        <w:rPr>
          <w:rFonts w:asciiTheme="majorBidi" w:hAnsiTheme="majorBidi" w:cstheme="majorBidi"/>
          <w:szCs w:val="22"/>
        </w:rPr>
        <w:t xml:space="preserve">, </w:t>
      </w:r>
      <w:r w:rsidRPr="00C14DCD">
        <w:rPr>
          <w:rFonts w:asciiTheme="majorBidi" w:hAnsiTheme="majorBidi" w:cstheme="majorBidi"/>
          <w:szCs w:val="22"/>
        </w:rPr>
        <w:t>Supplier</w:t>
      </w:r>
      <w:r w:rsidR="002E2EF9" w:rsidRPr="00C14DCD">
        <w:rPr>
          <w:rFonts w:asciiTheme="majorBidi" w:hAnsiTheme="majorBidi" w:cstheme="majorBidi"/>
          <w:szCs w:val="22"/>
        </w:rPr>
        <w:t xml:space="preserve"> shall promptly notify </w:t>
      </w:r>
      <w:r w:rsidR="002E2EF9" w:rsidRPr="00C14DCD">
        <w:rPr>
          <w:rFonts w:asciiTheme="majorBidi" w:hAnsiTheme="majorBidi" w:cstheme="majorBidi"/>
          <w:szCs w:val="22"/>
          <w:lang w:val="en-US"/>
        </w:rPr>
        <w:t>Company</w:t>
      </w:r>
      <w:r w:rsidR="002E2EF9" w:rsidRPr="00C14DCD">
        <w:rPr>
          <w:rFonts w:asciiTheme="majorBidi" w:hAnsiTheme="majorBidi" w:cstheme="majorBidi"/>
          <w:szCs w:val="22"/>
        </w:rPr>
        <w:t xml:space="preserve"> and use all reasonable efforts to work with the Sub</w:t>
      </w:r>
      <w:r w:rsidR="002E2EF9" w:rsidRPr="00C14DCD">
        <w:rPr>
          <w:rFonts w:asciiTheme="majorBidi" w:hAnsiTheme="majorBidi" w:cstheme="majorBidi"/>
          <w:szCs w:val="22"/>
          <w:lang w:val="en-US"/>
        </w:rPr>
        <w:t>process</w:t>
      </w:r>
      <w:r w:rsidR="002E2EF9" w:rsidRPr="00C14DCD">
        <w:rPr>
          <w:rFonts w:asciiTheme="majorBidi" w:hAnsiTheme="majorBidi" w:cstheme="majorBidi"/>
          <w:szCs w:val="22"/>
        </w:rPr>
        <w:t xml:space="preserve">or to remedy the same promptly.  If, within </w:t>
      </w:r>
      <w:proofErr w:type="spellStart"/>
      <w:r w:rsidR="002E2EF9" w:rsidRPr="00C14DCD">
        <w:rPr>
          <w:rFonts w:asciiTheme="majorBidi" w:hAnsiTheme="majorBidi" w:cstheme="majorBidi"/>
          <w:szCs w:val="22"/>
          <w:lang w:val="en-US"/>
        </w:rPr>
        <w:t>Company</w:t>
      </w:r>
      <w:r w:rsidR="002E2EF9" w:rsidRPr="00C14DCD">
        <w:rPr>
          <w:rFonts w:asciiTheme="majorBidi" w:hAnsiTheme="majorBidi" w:cstheme="majorBidi"/>
          <w:szCs w:val="22"/>
        </w:rPr>
        <w:t>’s</w:t>
      </w:r>
      <w:proofErr w:type="spellEnd"/>
      <w:r w:rsidR="002E2EF9" w:rsidRPr="00C14DCD">
        <w:rPr>
          <w:rFonts w:asciiTheme="majorBidi" w:hAnsiTheme="majorBidi" w:cstheme="majorBidi"/>
          <w:szCs w:val="22"/>
        </w:rPr>
        <w:t xml:space="preserve"> reasonable discretion, a satisfactory remedy cannot be implemented within a reasonable time, </w:t>
      </w:r>
      <w:r w:rsidR="002E2EF9" w:rsidRPr="00C14DCD">
        <w:rPr>
          <w:rFonts w:asciiTheme="majorBidi" w:hAnsiTheme="majorBidi" w:cstheme="majorBidi"/>
          <w:szCs w:val="22"/>
          <w:lang w:val="en-US"/>
        </w:rPr>
        <w:t>Company</w:t>
      </w:r>
      <w:r w:rsidR="002E2EF9" w:rsidRPr="00C14DCD">
        <w:rPr>
          <w:rFonts w:asciiTheme="majorBidi" w:hAnsiTheme="majorBidi" w:cstheme="majorBidi"/>
          <w:szCs w:val="22"/>
        </w:rPr>
        <w:t xml:space="preserve"> may instruct </w:t>
      </w:r>
      <w:r w:rsidRPr="00C14DCD">
        <w:rPr>
          <w:rFonts w:asciiTheme="majorBidi" w:hAnsiTheme="majorBidi" w:cstheme="majorBidi"/>
          <w:szCs w:val="22"/>
        </w:rPr>
        <w:t>Supplier</w:t>
      </w:r>
      <w:r w:rsidR="002E2EF9" w:rsidRPr="00C14DCD">
        <w:rPr>
          <w:rFonts w:asciiTheme="majorBidi" w:hAnsiTheme="majorBidi" w:cstheme="majorBidi"/>
          <w:szCs w:val="22"/>
        </w:rPr>
        <w:t xml:space="preserve"> to </w:t>
      </w:r>
      <w:r w:rsidR="002E2EF9" w:rsidRPr="00C14DCD">
        <w:rPr>
          <w:rFonts w:asciiTheme="majorBidi" w:hAnsiTheme="majorBidi" w:cstheme="majorBidi"/>
          <w:szCs w:val="22"/>
          <w:lang w:val="en-US"/>
        </w:rPr>
        <w:t>dis</w:t>
      </w:r>
      <w:r w:rsidR="002E2EF9" w:rsidRPr="00C14DCD">
        <w:rPr>
          <w:rFonts w:asciiTheme="majorBidi" w:hAnsiTheme="majorBidi" w:cstheme="majorBidi"/>
          <w:szCs w:val="22"/>
        </w:rPr>
        <w:t>continue using the Sub</w:t>
      </w:r>
      <w:r w:rsidR="002E2EF9" w:rsidRPr="00C14DCD">
        <w:rPr>
          <w:rFonts w:asciiTheme="majorBidi" w:hAnsiTheme="majorBidi" w:cstheme="majorBidi"/>
          <w:szCs w:val="22"/>
          <w:lang w:val="en-US"/>
        </w:rPr>
        <w:t>process</w:t>
      </w:r>
      <w:r w:rsidR="002E2EF9" w:rsidRPr="00C14DCD">
        <w:rPr>
          <w:rFonts w:asciiTheme="majorBidi" w:hAnsiTheme="majorBidi" w:cstheme="majorBidi"/>
          <w:szCs w:val="22"/>
        </w:rPr>
        <w:t>or to provide S</w:t>
      </w:r>
      <w:r w:rsidR="002E2EF9" w:rsidRPr="00C14DCD">
        <w:rPr>
          <w:rFonts w:asciiTheme="majorBidi" w:hAnsiTheme="majorBidi" w:cstheme="majorBidi"/>
          <w:szCs w:val="22"/>
          <w:lang w:val="en-US"/>
        </w:rPr>
        <w:t>ervices</w:t>
      </w:r>
      <w:r w:rsidR="002E2EF9" w:rsidRPr="00C14DCD">
        <w:rPr>
          <w:rFonts w:asciiTheme="majorBidi" w:hAnsiTheme="majorBidi" w:cstheme="majorBidi"/>
          <w:szCs w:val="22"/>
        </w:rPr>
        <w:t xml:space="preserve"> to </w:t>
      </w:r>
      <w:r w:rsidR="002E2EF9" w:rsidRPr="00C14DCD">
        <w:rPr>
          <w:rFonts w:asciiTheme="majorBidi" w:hAnsiTheme="majorBidi" w:cstheme="majorBidi"/>
          <w:szCs w:val="22"/>
          <w:lang w:val="en-US"/>
        </w:rPr>
        <w:t>Company</w:t>
      </w:r>
      <w:r w:rsidR="002E2EF9" w:rsidRPr="00C14DCD">
        <w:rPr>
          <w:rFonts w:asciiTheme="majorBidi" w:hAnsiTheme="majorBidi" w:cstheme="majorBidi"/>
          <w:szCs w:val="22"/>
        </w:rPr>
        <w:t xml:space="preserve">, in which case </w:t>
      </w:r>
      <w:r w:rsidRPr="00C14DCD">
        <w:rPr>
          <w:rFonts w:asciiTheme="majorBidi" w:hAnsiTheme="majorBidi" w:cstheme="majorBidi"/>
          <w:szCs w:val="22"/>
        </w:rPr>
        <w:t>Supplier</w:t>
      </w:r>
      <w:r w:rsidR="002E2EF9" w:rsidRPr="00C14DCD">
        <w:rPr>
          <w:rFonts w:asciiTheme="majorBidi" w:hAnsiTheme="majorBidi" w:cstheme="majorBidi"/>
          <w:szCs w:val="22"/>
        </w:rPr>
        <w:t xml:space="preserve"> shall be required, as instructed by </w:t>
      </w:r>
      <w:r w:rsidR="002E2EF9" w:rsidRPr="00C14DCD">
        <w:rPr>
          <w:rFonts w:asciiTheme="majorBidi" w:hAnsiTheme="majorBidi" w:cstheme="majorBidi"/>
          <w:szCs w:val="22"/>
          <w:lang w:val="en-US"/>
        </w:rPr>
        <w:t>Company</w:t>
      </w:r>
      <w:r w:rsidR="002E2EF9" w:rsidRPr="00C14DCD">
        <w:rPr>
          <w:rFonts w:asciiTheme="majorBidi" w:hAnsiTheme="majorBidi" w:cstheme="majorBidi"/>
          <w:szCs w:val="22"/>
        </w:rPr>
        <w:t xml:space="preserve">, to promptly return or delete any </w:t>
      </w:r>
      <w:r w:rsidR="002E2EF9" w:rsidRPr="00C14DCD">
        <w:rPr>
          <w:rFonts w:asciiTheme="majorBidi" w:hAnsiTheme="majorBidi" w:cstheme="majorBidi"/>
          <w:szCs w:val="22"/>
          <w:lang w:val="en-US"/>
        </w:rPr>
        <w:t>Company</w:t>
      </w:r>
      <w:r w:rsidR="002E2EF9" w:rsidRPr="00C14DCD">
        <w:rPr>
          <w:rFonts w:asciiTheme="majorBidi" w:hAnsiTheme="majorBidi" w:cstheme="majorBidi"/>
          <w:szCs w:val="22"/>
        </w:rPr>
        <w:t xml:space="preserve"> </w:t>
      </w:r>
      <w:r w:rsidR="004557BF" w:rsidRPr="00C14DCD">
        <w:rPr>
          <w:rFonts w:asciiTheme="majorBidi" w:hAnsiTheme="majorBidi" w:cstheme="majorBidi"/>
          <w:szCs w:val="22"/>
          <w:lang w:val="hu-HU"/>
        </w:rPr>
        <w:t xml:space="preserve">Personal </w:t>
      </w:r>
      <w:r w:rsidR="002E2EF9" w:rsidRPr="00C14DCD">
        <w:rPr>
          <w:rFonts w:asciiTheme="majorBidi" w:hAnsiTheme="majorBidi" w:cstheme="majorBidi"/>
          <w:szCs w:val="22"/>
        </w:rPr>
        <w:t xml:space="preserve">Data in the </w:t>
      </w:r>
      <w:proofErr w:type="spellStart"/>
      <w:r w:rsidR="002E2EF9" w:rsidRPr="00C14DCD">
        <w:rPr>
          <w:rFonts w:asciiTheme="majorBidi" w:hAnsiTheme="majorBidi" w:cstheme="majorBidi"/>
          <w:szCs w:val="22"/>
        </w:rPr>
        <w:t>Sub</w:t>
      </w:r>
      <w:r w:rsidR="002E2EF9" w:rsidRPr="00C14DCD">
        <w:rPr>
          <w:rFonts w:asciiTheme="majorBidi" w:hAnsiTheme="majorBidi" w:cstheme="majorBidi"/>
          <w:szCs w:val="22"/>
          <w:lang w:val="en-US"/>
        </w:rPr>
        <w:t>processor</w:t>
      </w:r>
      <w:proofErr w:type="spellEnd"/>
      <w:r w:rsidR="002E2EF9" w:rsidRPr="00C14DCD">
        <w:rPr>
          <w:rFonts w:asciiTheme="majorBidi" w:hAnsiTheme="majorBidi" w:cstheme="majorBidi"/>
          <w:szCs w:val="22"/>
        </w:rPr>
        <w:t xml:space="preserve">’s possession or control.  To the extent not restricted by confidentiality, </w:t>
      </w:r>
      <w:r w:rsidRPr="00C14DCD">
        <w:rPr>
          <w:rFonts w:asciiTheme="majorBidi" w:hAnsiTheme="majorBidi" w:cstheme="majorBidi"/>
          <w:szCs w:val="22"/>
        </w:rPr>
        <w:t>Supplier</w:t>
      </w:r>
      <w:r w:rsidR="002E2EF9" w:rsidRPr="00C14DCD">
        <w:rPr>
          <w:rFonts w:asciiTheme="majorBidi" w:hAnsiTheme="majorBidi" w:cstheme="majorBidi"/>
          <w:szCs w:val="22"/>
        </w:rPr>
        <w:t xml:space="preserve"> shall share the results of such audits with </w:t>
      </w:r>
      <w:r w:rsidR="002E2EF9" w:rsidRPr="00C14DCD">
        <w:rPr>
          <w:rFonts w:asciiTheme="majorBidi" w:hAnsiTheme="majorBidi" w:cstheme="majorBidi"/>
          <w:szCs w:val="22"/>
          <w:lang w:val="en-US"/>
        </w:rPr>
        <w:t>Company</w:t>
      </w:r>
      <w:r w:rsidR="002E2EF9" w:rsidRPr="00C14DCD">
        <w:rPr>
          <w:rFonts w:asciiTheme="majorBidi" w:hAnsiTheme="majorBidi" w:cstheme="majorBidi"/>
          <w:szCs w:val="22"/>
        </w:rPr>
        <w:t xml:space="preserve"> upon prior written request.  </w:t>
      </w:r>
    </w:p>
    <w:p w14:paraId="44C9F43A" w14:textId="44360430" w:rsidR="00BC5CEF" w:rsidRPr="00C14DCD" w:rsidRDefault="00300C34" w:rsidP="00194707">
      <w:pPr>
        <w:pStyle w:val="Heading1"/>
        <w:rPr>
          <w:rFonts w:asciiTheme="majorBidi" w:hAnsiTheme="majorBidi" w:cstheme="majorBidi"/>
          <w:sz w:val="22"/>
          <w:szCs w:val="22"/>
        </w:rPr>
      </w:pPr>
      <w:bookmarkStart w:id="24" w:name="_Ref472935177"/>
      <w:bookmarkStart w:id="25" w:name="_Ref479256929"/>
      <w:bookmarkEnd w:id="23"/>
      <w:r w:rsidRPr="00C14DCD">
        <w:rPr>
          <w:rFonts w:asciiTheme="majorBidi" w:hAnsiTheme="majorBidi" w:cstheme="majorBidi"/>
          <w:sz w:val="22"/>
          <w:szCs w:val="22"/>
        </w:rPr>
        <w:lastRenderedPageBreak/>
        <w:t>DATA SUBJECT RIGHTS</w:t>
      </w:r>
      <w:bookmarkEnd w:id="11"/>
      <w:bookmarkEnd w:id="24"/>
      <w:bookmarkEnd w:id="25"/>
    </w:p>
    <w:p w14:paraId="12AB3AFA" w14:textId="6C8F2A29" w:rsidR="00BC5CEF" w:rsidRPr="00C14DCD" w:rsidRDefault="001D24C9">
      <w:pPr>
        <w:pStyle w:val="Heading2"/>
        <w:rPr>
          <w:rFonts w:asciiTheme="majorBidi" w:hAnsiTheme="majorBidi" w:cstheme="majorBidi"/>
          <w:szCs w:val="22"/>
        </w:rPr>
      </w:pPr>
      <w:bookmarkStart w:id="26" w:name="_Ref479246263"/>
      <w:r w:rsidRPr="00C14DCD">
        <w:rPr>
          <w:rFonts w:asciiTheme="majorBidi" w:hAnsiTheme="majorBidi" w:cstheme="majorBidi"/>
          <w:b/>
          <w:bCs/>
          <w:szCs w:val="22"/>
          <w:lang w:val="en-US"/>
        </w:rPr>
        <w:t xml:space="preserve">Assistance to </w:t>
      </w:r>
      <w:r w:rsidR="00497138" w:rsidRPr="00C14DCD">
        <w:rPr>
          <w:rFonts w:asciiTheme="majorBidi" w:hAnsiTheme="majorBidi" w:cstheme="majorBidi"/>
          <w:b/>
          <w:bCs/>
          <w:szCs w:val="22"/>
          <w:lang w:val="en-US"/>
        </w:rPr>
        <w:t>Company.</w:t>
      </w:r>
      <w:r w:rsidR="00497138" w:rsidRPr="00C14DCD">
        <w:rPr>
          <w:rFonts w:asciiTheme="majorBidi" w:hAnsiTheme="majorBidi" w:cstheme="majorBidi"/>
          <w:szCs w:val="22"/>
          <w:lang w:val="en-US"/>
        </w:rPr>
        <w:t xml:space="preserve">  </w:t>
      </w:r>
      <w:r w:rsidR="004C2A99" w:rsidRPr="00C14DCD">
        <w:rPr>
          <w:rFonts w:asciiTheme="majorBidi" w:hAnsiTheme="majorBidi" w:cstheme="majorBidi"/>
          <w:szCs w:val="22"/>
        </w:rPr>
        <w:t>Supplier</w:t>
      </w:r>
      <w:r w:rsidR="00BC5CEF" w:rsidRPr="00C14DCD">
        <w:rPr>
          <w:rFonts w:asciiTheme="majorBidi" w:hAnsiTheme="majorBidi" w:cstheme="majorBidi"/>
          <w:szCs w:val="22"/>
        </w:rPr>
        <w:t xml:space="preserve"> and each </w:t>
      </w:r>
      <w:r w:rsidR="004C2A99" w:rsidRPr="00C14DCD">
        <w:rPr>
          <w:rFonts w:asciiTheme="majorBidi" w:hAnsiTheme="majorBidi" w:cstheme="majorBidi"/>
          <w:szCs w:val="22"/>
        </w:rPr>
        <w:t>Supplier</w:t>
      </w:r>
      <w:r w:rsidR="00BC5CEF" w:rsidRPr="00C14DCD">
        <w:rPr>
          <w:rFonts w:asciiTheme="majorBidi" w:hAnsiTheme="majorBidi" w:cstheme="majorBidi"/>
          <w:szCs w:val="22"/>
        </w:rPr>
        <w:t xml:space="preserve"> Affiliate shall</w:t>
      </w:r>
      <w:r w:rsidR="00BC5CEF" w:rsidRPr="00C14DCD">
        <w:rPr>
          <w:rFonts w:asciiTheme="majorBidi" w:hAnsiTheme="majorBidi" w:cstheme="majorBidi"/>
          <w:szCs w:val="22"/>
          <w:lang w:val="en-GB"/>
        </w:rPr>
        <w:t xml:space="preserve"> </w:t>
      </w:r>
      <w:r w:rsidR="00BC5CEF" w:rsidRPr="00C14DCD">
        <w:rPr>
          <w:rFonts w:asciiTheme="majorBidi" w:hAnsiTheme="majorBidi" w:cstheme="majorBidi"/>
          <w:szCs w:val="22"/>
        </w:rPr>
        <w:t xml:space="preserve">assist Company </w:t>
      </w:r>
      <w:r w:rsidR="00497138" w:rsidRPr="00C14DCD">
        <w:rPr>
          <w:rFonts w:asciiTheme="majorBidi" w:hAnsiTheme="majorBidi" w:cstheme="majorBidi"/>
          <w:szCs w:val="22"/>
          <w:lang w:val="en-US"/>
        </w:rPr>
        <w:t xml:space="preserve">in </w:t>
      </w:r>
      <w:r w:rsidR="00BC5CEF" w:rsidRPr="00C14DCD">
        <w:rPr>
          <w:rFonts w:asciiTheme="majorBidi" w:hAnsiTheme="majorBidi" w:cstheme="majorBidi"/>
          <w:szCs w:val="22"/>
        </w:rPr>
        <w:t>respond</w:t>
      </w:r>
      <w:r w:rsidR="00B36365" w:rsidRPr="00C14DCD">
        <w:rPr>
          <w:rFonts w:asciiTheme="majorBidi" w:hAnsiTheme="majorBidi" w:cstheme="majorBidi"/>
          <w:szCs w:val="22"/>
          <w:lang w:val="en-US"/>
        </w:rPr>
        <w:t>ing</w:t>
      </w:r>
      <w:r w:rsidR="00BC5CEF" w:rsidRPr="00C14DCD">
        <w:rPr>
          <w:rFonts w:asciiTheme="majorBidi" w:hAnsiTheme="majorBidi" w:cstheme="majorBidi"/>
          <w:szCs w:val="22"/>
        </w:rPr>
        <w:t xml:space="preserve"> to requests </w:t>
      </w:r>
      <w:r w:rsidR="00B36365" w:rsidRPr="00C14DCD">
        <w:rPr>
          <w:rFonts w:asciiTheme="majorBidi" w:hAnsiTheme="majorBidi" w:cstheme="majorBidi"/>
          <w:szCs w:val="22"/>
          <w:lang w:val="en-US"/>
        </w:rPr>
        <w:t xml:space="preserve">by individuals seeking </w:t>
      </w:r>
      <w:r w:rsidR="00BC5CEF" w:rsidRPr="00C14DCD">
        <w:rPr>
          <w:rFonts w:asciiTheme="majorBidi" w:hAnsiTheme="majorBidi" w:cstheme="majorBidi"/>
          <w:szCs w:val="22"/>
          <w:lang w:val="en-GB"/>
        </w:rPr>
        <w:t>to</w:t>
      </w:r>
      <w:r w:rsidR="00BC5CEF" w:rsidRPr="00C14DCD">
        <w:rPr>
          <w:rFonts w:asciiTheme="majorBidi" w:hAnsiTheme="majorBidi" w:cstheme="majorBidi"/>
          <w:szCs w:val="22"/>
        </w:rPr>
        <w:t xml:space="preserve"> exercis</w:t>
      </w:r>
      <w:r w:rsidR="00BC5CEF" w:rsidRPr="00C14DCD">
        <w:rPr>
          <w:rFonts w:asciiTheme="majorBidi" w:hAnsiTheme="majorBidi" w:cstheme="majorBidi"/>
          <w:szCs w:val="22"/>
          <w:lang w:val="en-GB"/>
        </w:rPr>
        <w:t>e</w:t>
      </w:r>
      <w:r w:rsidR="00BC5CEF" w:rsidRPr="00C14DCD">
        <w:rPr>
          <w:rFonts w:asciiTheme="majorBidi" w:hAnsiTheme="majorBidi" w:cstheme="majorBidi"/>
          <w:szCs w:val="22"/>
        </w:rPr>
        <w:t xml:space="preserve"> Data Subject rights </w:t>
      </w:r>
      <w:r w:rsidR="00BC5CEF" w:rsidRPr="00C14DCD">
        <w:rPr>
          <w:rFonts w:asciiTheme="majorBidi" w:hAnsiTheme="majorBidi" w:cstheme="majorBidi"/>
          <w:szCs w:val="22"/>
          <w:lang w:val="en-GB"/>
        </w:rPr>
        <w:t>under</w:t>
      </w:r>
      <w:r w:rsidR="00BC5CEF" w:rsidRPr="00C14DCD">
        <w:rPr>
          <w:rFonts w:asciiTheme="majorBidi" w:hAnsiTheme="majorBidi" w:cstheme="majorBidi"/>
          <w:szCs w:val="22"/>
        </w:rPr>
        <w:t xml:space="preserve"> </w:t>
      </w:r>
      <w:r w:rsidR="00BC5CEF" w:rsidRPr="00C14DCD">
        <w:rPr>
          <w:rFonts w:asciiTheme="majorBidi" w:hAnsiTheme="majorBidi" w:cstheme="majorBidi"/>
          <w:szCs w:val="22"/>
          <w:lang w:val="en-GB"/>
        </w:rPr>
        <w:t>Data Protection Laws</w:t>
      </w:r>
      <w:r w:rsidR="00BC5CEF" w:rsidRPr="00C14DCD">
        <w:rPr>
          <w:rFonts w:asciiTheme="majorBidi" w:hAnsiTheme="majorBidi" w:cstheme="majorBidi"/>
          <w:szCs w:val="22"/>
        </w:rPr>
        <w:t>.</w:t>
      </w:r>
      <w:bookmarkEnd w:id="26"/>
      <w:r w:rsidR="00DF5F56" w:rsidRPr="00C14DCD">
        <w:rPr>
          <w:rFonts w:asciiTheme="majorBidi" w:hAnsiTheme="majorBidi" w:cstheme="majorBidi"/>
          <w:szCs w:val="22"/>
          <w:lang w:val="en-US"/>
        </w:rPr>
        <w:t xml:space="preserve">  </w:t>
      </w:r>
    </w:p>
    <w:p w14:paraId="5B6384C1" w14:textId="18527C0C" w:rsidR="00CD3DF6" w:rsidRPr="00C14DCD" w:rsidRDefault="000C229D" w:rsidP="00C2350C">
      <w:pPr>
        <w:pStyle w:val="Heading2"/>
        <w:rPr>
          <w:rFonts w:asciiTheme="majorBidi" w:hAnsiTheme="majorBidi" w:cstheme="majorBidi"/>
          <w:szCs w:val="22"/>
          <w:lang w:val="en-US"/>
        </w:rPr>
      </w:pPr>
      <w:bookmarkStart w:id="27" w:name="_Ref482964520"/>
      <w:r w:rsidRPr="00C14DCD">
        <w:rPr>
          <w:rFonts w:asciiTheme="majorBidi" w:hAnsiTheme="majorBidi" w:cstheme="majorBidi"/>
          <w:b/>
          <w:bCs/>
          <w:szCs w:val="22"/>
          <w:lang w:val="en-US"/>
        </w:rPr>
        <w:t>Notice to Company of Data Subject Request.</w:t>
      </w:r>
      <w:r w:rsidRPr="00C14DCD">
        <w:rPr>
          <w:rFonts w:asciiTheme="majorBidi" w:hAnsiTheme="majorBidi" w:cstheme="majorBidi"/>
          <w:szCs w:val="22"/>
          <w:lang w:val="en-US"/>
        </w:rPr>
        <w:t xml:space="preserve">  </w:t>
      </w:r>
      <w:r w:rsidR="004C2A99" w:rsidRPr="00C14DCD">
        <w:rPr>
          <w:rFonts w:asciiTheme="majorBidi" w:hAnsiTheme="majorBidi" w:cstheme="majorBidi"/>
          <w:szCs w:val="22"/>
        </w:rPr>
        <w:t>Supplier</w:t>
      </w:r>
      <w:r w:rsidR="00BC5CEF" w:rsidRPr="00C14DCD">
        <w:rPr>
          <w:rFonts w:asciiTheme="majorBidi" w:hAnsiTheme="majorBidi" w:cstheme="majorBidi"/>
          <w:szCs w:val="22"/>
        </w:rPr>
        <w:t xml:space="preserve"> shall</w:t>
      </w:r>
      <w:r w:rsidRPr="00C14DCD">
        <w:rPr>
          <w:rFonts w:asciiTheme="majorBidi" w:hAnsiTheme="majorBidi" w:cstheme="majorBidi"/>
          <w:szCs w:val="22"/>
          <w:lang w:val="en-US"/>
        </w:rPr>
        <w:t xml:space="preserve"> </w:t>
      </w:r>
      <w:r w:rsidR="000B22CA" w:rsidRPr="00C14DCD">
        <w:rPr>
          <w:rFonts w:asciiTheme="majorBidi" w:hAnsiTheme="majorBidi" w:cstheme="majorBidi"/>
          <w:szCs w:val="22"/>
        </w:rPr>
        <w:t>promptly</w:t>
      </w:r>
      <w:r w:rsidR="00DF5F56" w:rsidRPr="00C14DCD">
        <w:rPr>
          <w:rFonts w:asciiTheme="majorBidi" w:hAnsiTheme="majorBidi" w:cstheme="majorBidi"/>
          <w:szCs w:val="22"/>
          <w:lang w:val="en-US"/>
        </w:rPr>
        <w:t xml:space="preserve">, and in any event within two </w:t>
      </w:r>
      <w:r w:rsidRPr="00C14DCD">
        <w:rPr>
          <w:rFonts w:asciiTheme="majorBidi" w:hAnsiTheme="majorBidi" w:cstheme="majorBidi"/>
          <w:szCs w:val="22"/>
          <w:lang w:val="en-US"/>
        </w:rPr>
        <w:t>calendar</w:t>
      </w:r>
      <w:r w:rsidR="00DF5F56" w:rsidRPr="00C14DCD">
        <w:rPr>
          <w:rFonts w:asciiTheme="majorBidi" w:hAnsiTheme="majorBidi" w:cstheme="majorBidi"/>
          <w:szCs w:val="22"/>
          <w:lang w:val="en-US"/>
        </w:rPr>
        <w:t xml:space="preserve"> days,</w:t>
      </w:r>
      <w:r w:rsidR="00BC5CEF" w:rsidRPr="00C14DCD">
        <w:rPr>
          <w:rFonts w:asciiTheme="majorBidi" w:hAnsiTheme="majorBidi" w:cstheme="majorBidi"/>
          <w:szCs w:val="22"/>
        </w:rPr>
        <w:t xml:space="preserve"> notify Company if </w:t>
      </w:r>
      <w:r w:rsidR="004C2A99" w:rsidRPr="00C14DCD">
        <w:rPr>
          <w:rFonts w:asciiTheme="majorBidi" w:hAnsiTheme="majorBidi" w:cstheme="majorBidi"/>
          <w:szCs w:val="22"/>
          <w:lang w:val="en-US"/>
        </w:rPr>
        <w:t>Supplier</w:t>
      </w:r>
      <w:r w:rsidR="009144C8" w:rsidRPr="00C14DCD">
        <w:rPr>
          <w:rFonts w:asciiTheme="majorBidi" w:hAnsiTheme="majorBidi" w:cstheme="majorBidi"/>
          <w:szCs w:val="22"/>
          <w:lang w:val="en-US"/>
        </w:rPr>
        <w:t xml:space="preserve"> or </w:t>
      </w:r>
      <w:r w:rsidR="00BC5CEF" w:rsidRPr="00C14DCD">
        <w:rPr>
          <w:rFonts w:asciiTheme="majorBidi" w:hAnsiTheme="majorBidi" w:cstheme="majorBidi"/>
          <w:szCs w:val="22"/>
          <w:lang w:val="en-US"/>
        </w:rPr>
        <w:t xml:space="preserve">any </w:t>
      </w:r>
      <w:r w:rsidR="004C2A99" w:rsidRPr="00C14DCD">
        <w:rPr>
          <w:rFonts w:asciiTheme="majorBidi" w:hAnsiTheme="majorBidi" w:cstheme="majorBidi"/>
          <w:szCs w:val="22"/>
          <w:lang w:val="en-US"/>
        </w:rPr>
        <w:t>Supplier</w:t>
      </w:r>
      <w:r w:rsidR="009144C8" w:rsidRPr="00C14DCD">
        <w:rPr>
          <w:rFonts w:asciiTheme="majorBidi" w:hAnsiTheme="majorBidi" w:cstheme="majorBidi"/>
          <w:szCs w:val="22"/>
          <w:lang w:val="en-US"/>
        </w:rPr>
        <w:t xml:space="preserve"> Affiliate or </w:t>
      </w:r>
      <w:proofErr w:type="spellStart"/>
      <w:r w:rsidR="009144C8" w:rsidRPr="00C14DCD">
        <w:rPr>
          <w:rFonts w:asciiTheme="majorBidi" w:hAnsiTheme="majorBidi" w:cstheme="majorBidi"/>
          <w:szCs w:val="22"/>
          <w:lang w:val="en-US"/>
        </w:rPr>
        <w:t>Subprocessor</w:t>
      </w:r>
      <w:proofErr w:type="spellEnd"/>
      <w:r w:rsidR="00BC5CEF" w:rsidRPr="00C14DCD">
        <w:rPr>
          <w:rFonts w:asciiTheme="majorBidi" w:hAnsiTheme="majorBidi" w:cstheme="majorBidi"/>
          <w:szCs w:val="22"/>
          <w:lang w:val="en-US"/>
        </w:rPr>
        <w:t xml:space="preserve"> receives a request</w:t>
      </w:r>
      <w:r w:rsidR="00DF5F56" w:rsidRPr="00C14DCD">
        <w:rPr>
          <w:rFonts w:asciiTheme="majorBidi" w:hAnsiTheme="majorBidi" w:cstheme="majorBidi"/>
          <w:szCs w:val="22"/>
          <w:lang w:val="en-US"/>
        </w:rPr>
        <w:t>, inquiry or complaint</w:t>
      </w:r>
      <w:r w:rsidR="00BC5CEF" w:rsidRPr="00C14DCD">
        <w:rPr>
          <w:rFonts w:asciiTheme="majorBidi" w:hAnsiTheme="majorBidi" w:cstheme="majorBidi"/>
          <w:szCs w:val="22"/>
          <w:lang w:val="en-US"/>
        </w:rPr>
        <w:t xml:space="preserve"> from a Data Subject under any Data Protection Law in respect of Company Personal Data</w:t>
      </w:r>
      <w:bookmarkEnd w:id="27"/>
      <w:r w:rsidR="00CD3DF6" w:rsidRPr="00C14DCD">
        <w:rPr>
          <w:rFonts w:asciiTheme="majorBidi" w:hAnsiTheme="majorBidi" w:cstheme="majorBidi"/>
          <w:szCs w:val="22"/>
          <w:lang w:val="en-US"/>
        </w:rPr>
        <w:t>.</w:t>
      </w:r>
    </w:p>
    <w:p w14:paraId="19349ECD" w14:textId="7B93C639" w:rsidR="00BC5CEF" w:rsidRPr="00C14DCD" w:rsidRDefault="00D232CA" w:rsidP="00C2350C">
      <w:pPr>
        <w:pStyle w:val="Heading2"/>
        <w:rPr>
          <w:rFonts w:asciiTheme="majorBidi" w:hAnsiTheme="majorBidi" w:cstheme="majorBidi"/>
          <w:szCs w:val="22"/>
        </w:rPr>
      </w:pPr>
      <w:r w:rsidRPr="00C14DCD">
        <w:rPr>
          <w:rFonts w:asciiTheme="majorBidi" w:hAnsiTheme="majorBidi" w:cstheme="majorBidi"/>
          <w:b/>
          <w:bCs/>
          <w:szCs w:val="22"/>
          <w:lang w:val="en-US"/>
        </w:rPr>
        <w:t>Cooperation with Company to Support Response to Data Subject Request.</w:t>
      </w:r>
      <w:r w:rsidRPr="00C14DCD">
        <w:rPr>
          <w:rFonts w:asciiTheme="majorBidi" w:hAnsiTheme="majorBidi" w:cstheme="majorBidi"/>
          <w:szCs w:val="22"/>
          <w:lang w:val="en-US"/>
        </w:rPr>
        <w:t xml:space="preserve">  </w:t>
      </w:r>
      <w:r w:rsidR="004C2A99" w:rsidRPr="00C14DCD">
        <w:rPr>
          <w:rFonts w:asciiTheme="majorBidi" w:hAnsiTheme="majorBidi" w:cstheme="majorBidi"/>
          <w:szCs w:val="22"/>
          <w:lang w:val="en-US"/>
        </w:rPr>
        <w:t>Supplier</w:t>
      </w:r>
      <w:r w:rsidRPr="00C14DCD">
        <w:rPr>
          <w:rFonts w:asciiTheme="majorBidi" w:hAnsiTheme="majorBidi" w:cstheme="majorBidi"/>
          <w:szCs w:val="22"/>
          <w:lang w:val="en-US"/>
        </w:rPr>
        <w:t xml:space="preserve"> shall </w:t>
      </w:r>
      <w:r w:rsidR="000B22CA" w:rsidRPr="00C14DCD">
        <w:rPr>
          <w:rFonts w:asciiTheme="majorBidi" w:hAnsiTheme="majorBidi" w:cstheme="majorBidi"/>
          <w:szCs w:val="22"/>
          <w:lang w:val="en-GB"/>
        </w:rPr>
        <w:t>provide</w:t>
      </w:r>
      <w:r w:rsidR="00DF5F56" w:rsidRPr="00C14DCD">
        <w:rPr>
          <w:rFonts w:asciiTheme="majorBidi" w:hAnsiTheme="majorBidi" w:cstheme="majorBidi"/>
          <w:szCs w:val="22"/>
          <w:lang w:val="en-GB"/>
        </w:rPr>
        <w:t xml:space="preserve"> to Company all reasonable cooperation, assistance, </w:t>
      </w:r>
      <w:r w:rsidR="000B22CA" w:rsidRPr="00C14DCD">
        <w:rPr>
          <w:rFonts w:asciiTheme="majorBidi" w:hAnsiTheme="majorBidi" w:cstheme="majorBidi"/>
          <w:szCs w:val="22"/>
          <w:lang w:val="en-GB"/>
        </w:rPr>
        <w:t>information,</w:t>
      </w:r>
      <w:r w:rsidR="00DF5F56" w:rsidRPr="00C14DCD">
        <w:rPr>
          <w:rFonts w:asciiTheme="majorBidi" w:hAnsiTheme="majorBidi" w:cstheme="majorBidi"/>
          <w:szCs w:val="22"/>
          <w:lang w:val="en-GB"/>
        </w:rPr>
        <w:t xml:space="preserve"> and access to </w:t>
      </w:r>
      <w:r w:rsidR="004557BF" w:rsidRPr="00C14DCD">
        <w:rPr>
          <w:rFonts w:asciiTheme="majorBidi" w:hAnsiTheme="majorBidi" w:cstheme="majorBidi"/>
          <w:szCs w:val="22"/>
          <w:lang w:val="en-GB"/>
        </w:rPr>
        <w:t xml:space="preserve">Company </w:t>
      </w:r>
      <w:r w:rsidR="00DF5F56" w:rsidRPr="00C14DCD">
        <w:rPr>
          <w:rFonts w:asciiTheme="majorBidi" w:hAnsiTheme="majorBidi" w:cstheme="majorBidi"/>
          <w:szCs w:val="22"/>
          <w:lang w:val="en-GB"/>
        </w:rPr>
        <w:t xml:space="preserve">Personal Data in its possession, </w:t>
      </w:r>
      <w:r w:rsidR="000B22CA" w:rsidRPr="00C14DCD">
        <w:rPr>
          <w:rFonts w:asciiTheme="majorBidi" w:hAnsiTheme="majorBidi" w:cstheme="majorBidi"/>
          <w:szCs w:val="22"/>
          <w:lang w:val="en-GB"/>
        </w:rPr>
        <w:t>custody,</w:t>
      </w:r>
      <w:r w:rsidR="00DF5F56" w:rsidRPr="00C14DCD">
        <w:rPr>
          <w:rFonts w:asciiTheme="majorBidi" w:hAnsiTheme="majorBidi" w:cstheme="majorBidi"/>
          <w:szCs w:val="22"/>
          <w:lang w:val="en-GB"/>
        </w:rPr>
        <w:t xml:space="preserve"> or control as is necessary for Company to respond to such</w:t>
      </w:r>
      <w:r w:rsidR="009234B3" w:rsidRPr="00C14DCD">
        <w:rPr>
          <w:rFonts w:asciiTheme="majorBidi" w:hAnsiTheme="majorBidi" w:cstheme="majorBidi"/>
          <w:szCs w:val="22"/>
          <w:lang w:val="en-GB"/>
        </w:rPr>
        <w:t xml:space="preserve"> data subject</w:t>
      </w:r>
      <w:r w:rsidR="00DF5F56" w:rsidRPr="00C14DCD">
        <w:rPr>
          <w:rFonts w:asciiTheme="majorBidi" w:hAnsiTheme="majorBidi" w:cstheme="majorBidi"/>
          <w:szCs w:val="22"/>
          <w:lang w:val="en-GB"/>
        </w:rPr>
        <w:t xml:space="preserve"> request, inquiry or complain</w:t>
      </w:r>
      <w:r w:rsidR="00E80140" w:rsidRPr="00C14DCD">
        <w:rPr>
          <w:rFonts w:asciiTheme="majorBidi" w:hAnsiTheme="majorBidi" w:cstheme="majorBidi"/>
          <w:szCs w:val="22"/>
          <w:lang w:val="en-GB"/>
        </w:rPr>
        <w:t>t</w:t>
      </w:r>
      <w:r w:rsidR="00DF5F56" w:rsidRPr="00C14DCD">
        <w:rPr>
          <w:rFonts w:asciiTheme="majorBidi" w:hAnsiTheme="majorBidi" w:cstheme="majorBidi"/>
          <w:szCs w:val="22"/>
          <w:lang w:val="en-GB"/>
        </w:rPr>
        <w:t xml:space="preserve"> promptly and within any timeframe required by Data Protection Laws</w:t>
      </w:r>
      <w:r w:rsidR="002E67EE" w:rsidRPr="00C14DCD">
        <w:rPr>
          <w:rFonts w:asciiTheme="majorBidi" w:hAnsiTheme="majorBidi" w:cstheme="majorBidi"/>
          <w:szCs w:val="22"/>
          <w:lang w:val="en-GB"/>
        </w:rPr>
        <w:t xml:space="preserve">.  </w:t>
      </w:r>
      <w:r w:rsidR="004C2A99" w:rsidRPr="00C14DCD">
        <w:rPr>
          <w:rFonts w:asciiTheme="majorBidi" w:hAnsiTheme="majorBidi" w:cstheme="majorBidi"/>
          <w:szCs w:val="22"/>
          <w:lang w:val="en-GB"/>
        </w:rPr>
        <w:t>Supplier</w:t>
      </w:r>
      <w:r w:rsidR="002E67EE" w:rsidRPr="00C14DCD">
        <w:rPr>
          <w:rFonts w:asciiTheme="majorBidi" w:hAnsiTheme="majorBidi" w:cstheme="majorBidi"/>
          <w:szCs w:val="22"/>
          <w:lang w:val="en-GB"/>
        </w:rPr>
        <w:t xml:space="preserve"> s</w:t>
      </w:r>
      <w:r w:rsidR="00DF5F56" w:rsidRPr="00C14DCD">
        <w:rPr>
          <w:rFonts w:asciiTheme="majorBidi" w:hAnsiTheme="majorBidi" w:cstheme="majorBidi"/>
          <w:szCs w:val="22"/>
          <w:lang w:val="en-GB"/>
        </w:rPr>
        <w:t xml:space="preserve">hall </w:t>
      </w:r>
      <w:r w:rsidR="000B22CA" w:rsidRPr="00C14DCD">
        <w:rPr>
          <w:rFonts w:asciiTheme="majorBidi" w:hAnsiTheme="majorBidi" w:cstheme="majorBidi"/>
          <w:szCs w:val="22"/>
          <w:lang w:val="en-GB"/>
        </w:rPr>
        <w:t>not and</w:t>
      </w:r>
      <w:r w:rsidR="00DF5F56" w:rsidRPr="00C14DCD">
        <w:rPr>
          <w:rFonts w:asciiTheme="majorBidi" w:hAnsiTheme="majorBidi" w:cstheme="majorBidi"/>
          <w:szCs w:val="22"/>
          <w:lang w:val="en-GB"/>
        </w:rPr>
        <w:t xml:space="preserve"> shall ensure </w:t>
      </w:r>
      <w:r w:rsidR="00BC5CEF" w:rsidRPr="00C14DCD">
        <w:rPr>
          <w:rFonts w:asciiTheme="majorBidi" w:hAnsiTheme="majorBidi" w:cstheme="majorBidi"/>
          <w:szCs w:val="22"/>
          <w:lang w:val="en-GB"/>
        </w:rPr>
        <w:t xml:space="preserve">that </w:t>
      </w:r>
      <w:r w:rsidR="009144C8" w:rsidRPr="00C14DCD">
        <w:rPr>
          <w:rFonts w:asciiTheme="majorBidi" w:hAnsiTheme="majorBidi" w:cstheme="majorBidi"/>
          <w:szCs w:val="22"/>
          <w:lang w:val="en-GB"/>
        </w:rPr>
        <w:t xml:space="preserve">the affected </w:t>
      </w:r>
      <w:r w:rsidR="004C2A99" w:rsidRPr="00C14DCD">
        <w:rPr>
          <w:rFonts w:asciiTheme="majorBidi" w:hAnsiTheme="majorBidi" w:cstheme="majorBidi"/>
          <w:szCs w:val="22"/>
          <w:lang w:val="en-GB"/>
        </w:rPr>
        <w:t>Supplier</w:t>
      </w:r>
      <w:r w:rsidR="009144C8" w:rsidRPr="00C14DCD">
        <w:rPr>
          <w:rFonts w:asciiTheme="majorBidi" w:hAnsiTheme="majorBidi" w:cstheme="majorBidi"/>
          <w:szCs w:val="22"/>
          <w:lang w:val="en-GB"/>
        </w:rPr>
        <w:t xml:space="preserve"> Affiliate and/or </w:t>
      </w:r>
      <w:proofErr w:type="spellStart"/>
      <w:r w:rsidR="009144C8" w:rsidRPr="00C14DCD">
        <w:rPr>
          <w:rFonts w:asciiTheme="majorBidi" w:hAnsiTheme="majorBidi" w:cstheme="majorBidi"/>
          <w:szCs w:val="22"/>
          <w:lang w:val="en-GB"/>
        </w:rPr>
        <w:t>Subprocessor</w:t>
      </w:r>
      <w:proofErr w:type="spellEnd"/>
      <w:r w:rsidR="009144C8" w:rsidRPr="00C14DCD">
        <w:rPr>
          <w:rFonts w:asciiTheme="majorBidi" w:hAnsiTheme="majorBidi" w:cstheme="majorBidi"/>
          <w:szCs w:val="22"/>
          <w:lang w:val="en-GB"/>
        </w:rPr>
        <w:t xml:space="preserve"> do</w:t>
      </w:r>
      <w:r w:rsidR="00BC5CEF" w:rsidRPr="00C14DCD">
        <w:rPr>
          <w:rFonts w:asciiTheme="majorBidi" w:hAnsiTheme="majorBidi" w:cstheme="majorBidi"/>
          <w:szCs w:val="22"/>
          <w:lang w:val="en-GB"/>
        </w:rPr>
        <w:t xml:space="preserve"> not</w:t>
      </w:r>
      <w:r w:rsidR="00DF5F56" w:rsidRPr="00C14DCD">
        <w:rPr>
          <w:rFonts w:asciiTheme="majorBidi" w:hAnsiTheme="majorBidi" w:cstheme="majorBidi"/>
          <w:szCs w:val="22"/>
          <w:lang w:val="en-GB"/>
        </w:rPr>
        <w:t>,</w:t>
      </w:r>
      <w:r w:rsidR="00BC5CEF" w:rsidRPr="00C14DCD">
        <w:rPr>
          <w:rFonts w:asciiTheme="majorBidi" w:hAnsiTheme="majorBidi" w:cstheme="majorBidi"/>
          <w:szCs w:val="22"/>
          <w:lang w:val="en-GB"/>
        </w:rPr>
        <w:t xml:space="preserve"> respond to that request</w:t>
      </w:r>
      <w:r w:rsidR="00DF5F56" w:rsidRPr="00C14DCD">
        <w:rPr>
          <w:rFonts w:asciiTheme="majorBidi" w:hAnsiTheme="majorBidi" w:cstheme="majorBidi"/>
          <w:szCs w:val="22"/>
          <w:lang w:val="en-GB"/>
        </w:rPr>
        <w:t xml:space="preserve">, inquiry or complaint unless so instructed in writing by </w:t>
      </w:r>
      <w:r w:rsidR="00BC5CEF" w:rsidRPr="00C14DCD">
        <w:rPr>
          <w:rFonts w:asciiTheme="majorBidi" w:hAnsiTheme="majorBidi" w:cstheme="majorBidi"/>
          <w:szCs w:val="22"/>
          <w:lang w:val="en-GB"/>
        </w:rPr>
        <w:t>Company or the relevant Company Affiliate.</w:t>
      </w:r>
    </w:p>
    <w:p w14:paraId="12BCCC55" w14:textId="54564FDF" w:rsidR="00BC5CEF" w:rsidRPr="00C14DCD" w:rsidRDefault="00300C34" w:rsidP="00194707">
      <w:pPr>
        <w:pStyle w:val="Heading1"/>
        <w:rPr>
          <w:rFonts w:asciiTheme="majorBidi" w:hAnsiTheme="majorBidi" w:cstheme="majorBidi"/>
          <w:sz w:val="22"/>
          <w:szCs w:val="22"/>
          <w:lang w:val="en-US"/>
        </w:rPr>
      </w:pPr>
      <w:bookmarkStart w:id="28" w:name="_DV_M576"/>
      <w:bookmarkStart w:id="29" w:name="_Ref464575151"/>
      <w:bookmarkStart w:id="30" w:name="_Ref483161556"/>
      <w:bookmarkEnd w:id="28"/>
      <w:r w:rsidRPr="00C14DCD">
        <w:rPr>
          <w:rFonts w:asciiTheme="majorBidi" w:hAnsiTheme="majorBidi" w:cstheme="majorBidi"/>
          <w:sz w:val="22"/>
          <w:szCs w:val="22"/>
        </w:rPr>
        <w:t>PERSONAL DATA BREACH</w:t>
      </w:r>
      <w:bookmarkEnd w:id="29"/>
      <w:bookmarkEnd w:id="30"/>
    </w:p>
    <w:p w14:paraId="6FF792A5" w14:textId="229121FB" w:rsidR="009715E9" w:rsidRPr="00C14DCD" w:rsidRDefault="004C2A99" w:rsidP="009715E9">
      <w:pPr>
        <w:pStyle w:val="Heading2"/>
        <w:rPr>
          <w:rFonts w:asciiTheme="majorBidi" w:hAnsiTheme="majorBidi" w:cstheme="majorBidi"/>
          <w:szCs w:val="22"/>
          <w:lang w:val="en-US"/>
        </w:rPr>
      </w:pPr>
      <w:r w:rsidRPr="00C14DCD">
        <w:rPr>
          <w:rFonts w:asciiTheme="majorBidi" w:hAnsiTheme="majorBidi" w:cstheme="majorBidi"/>
          <w:szCs w:val="22"/>
          <w:lang w:val="en-US"/>
        </w:rPr>
        <w:t>Supplier</w:t>
      </w:r>
      <w:r w:rsidR="00BC5CEF" w:rsidRPr="00C14DCD">
        <w:rPr>
          <w:rFonts w:asciiTheme="majorBidi" w:hAnsiTheme="majorBidi" w:cstheme="majorBidi"/>
          <w:szCs w:val="22"/>
          <w:lang w:val="en-US"/>
        </w:rPr>
        <w:t xml:space="preserve"> shall notify Company </w:t>
      </w:r>
      <w:r w:rsidR="009715E9" w:rsidRPr="00C14DCD">
        <w:rPr>
          <w:rFonts w:asciiTheme="majorBidi" w:hAnsiTheme="majorBidi" w:cstheme="majorBidi"/>
          <w:szCs w:val="22"/>
          <w:lang w:val="en-US"/>
        </w:rPr>
        <w:t>immediately</w:t>
      </w:r>
      <w:r w:rsidR="00EA5ED7" w:rsidRPr="00C14DCD">
        <w:rPr>
          <w:rFonts w:asciiTheme="majorBidi" w:hAnsiTheme="majorBidi" w:cstheme="majorBidi"/>
          <w:szCs w:val="22"/>
          <w:lang w:val="en-US"/>
        </w:rPr>
        <w:t xml:space="preserve"> but no later than 24 hours </w:t>
      </w:r>
      <w:r w:rsidR="00FD2A79" w:rsidRPr="00C14DCD">
        <w:rPr>
          <w:rFonts w:asciiTheme="majorBidi" w:hAnsiTheme="majorBidi" w:cstheme="majorBidi"/>
          <w:szCs w:val="22"/>
          <w:lang w:val="en-US"/>
        </w:rPr>
        <w:t xml:space="preserve">after </w:t>
      </w:r>
      <w:r w:rsidRPr="00C14DCD">
        <w:rPr>
          <w:rFonts w:asciiTheme="majorBidi" w:hAnsiTheme="majorBidi" w:cstheme="majorBidi"/>
          <w:szCs w:val="22"/>
          <w:lang w:val="en-US"/>
        </w:rPr>
        <w:t>Supplier</w:t>
      </w:r>
      <w:r w:rsidR="00BC5CEF" w:rsidRPr="00C14DCD">
        <w:rPr>
          <w:rFonts w:asciiTheme="majorBidi" w:hAnsiTheme="majorBidi" w:cstheme="majorBidi"/>
          <w:szCs w:val="22"/>
          <w:lang w:val="en-US"/>
        </w:rPr>
        <w:t xml:space="preserve"> or any </w:t>
      </w:r>
      <w:proofErr w:type="spellStart"/>
      <w:r w:rsidR="00BC5CEF" w:rsidRPr="00C14DCD">
        <w:rPr>
          <w:rFonts w:asciiTheme="majorBidi" w:hAnsiTheme="majorBidi" w:cstheme="majorBidi"/>
          <w:szCs w:val="22"/>
          <w:lang w:val="en-US"/>
        </w:rPr>
        <w:t>Subprocessor</w:t>
      </w:r>
      <w:proofErr w:type="spellEnd"/>
      <w:r w:rsidR="00BC5CEF" w:rsidRPr="00C14DCD">
        <w:rPr>
          <w:rFonts w:asciiTheme="majorBidi" w:hAnsiTheme="majorBidi" w:cstheme="majorBidi"/>
          <w:szCs w:val="22"/>
          <w:lang w:val="en-US"/>
        </w:rPr>
        <w:t xml:space="preserve"> becom</w:t>
      </w:r>
      <w:r w:rsidR="00A032DE" w:rsidRPr="00C14DCD">
        <w:rPr>
          <w:rFonts w:asciiTheme="majorBidi" w:hAnsiTheme="majorBidi" w:cstheme="majorBidi"/>
          <w:szCs w:val="22"/>
          <w:lang w:val="en-US"/>
        </w:rPr>
        <w:t>e</w:t>
      </w:r>
      <w:r w:rsidR="001844F8" w:rsidRPr="00C14DCD">
        <w:rPr>
          <w:rFonts w:asciiTheme="majorBidi" w:hAnsiTheme="majorBidi" w:cstheme="majorBidi"/>
          <w:szCs w:val="22"/>
          <w:lang w:val="en-US"/>
        </w:rPr>
        <w:t>s</w:t>
      </w:r>
      <w:r w:rsidR="00BC5CEF" w:rsidRPr="00C14DCD">
        <w:rPr>
          <w:rFonts w:asciiTheme="majorBidi" w:hAnsiTheme="majorBidi" w:cstheme="majorBidi"/>
          <w:szCs w:val="22"/>
          <w:lang w:val="en-US"/>
        </w:rPr>
        <w:t xml:space="preserve"> aware of a</w:t>
      </w:r>
      <w:r w:rsidR="00EA5ED7" w:rsidRPr="00C14DCD">
        <w:rPr>
          <w:rFonts w:asciiTheme="majorBidi" w:hAnsiTheme="majorBidi" w:cstheme="majorBidi"/>
          <w:szCs w:val="22"/>
          <w:lang w:val="en-US"/>
        </w:rPr>
        <w:t xml:space="preserve">n actual or reasonably suspected </w:t>
      </w:r>
      <w:r w:rsidR="00BC5CEF" w:rsidRPr="00C14DCD">
        <w:rPr>
          <w:rFonts w:asciiTheme="majorBidi" w:hAnsiTheme="majorBidi" w:cstheme="majorBidi"/>
          <w:szCs w:val="22"/>
          <w:lang w:val="en-US"/>
        </w:rPr>
        <w:t>Personal Data Breach affecting Company Personal Data</w:t>
      </w:r>
      <w:r w:rsidR="00FD2A79" w:rsidRPr="00C14DCD">
        <w:rPr>
          <w:rFonts w:asciiTheme="majorBidi" w:hAnsiTheme="majorBidi" w:cstheme="majorBidi"/>
          <w:szCs w:val="22"/>
          <w:lang w:val="en-US"/>
        </w:rPr>
        <w:t xml:space="preserve"> and</w:t>
      </w:r>
      <w:r w:rsidR="00BC5CEF" w:rsidRPr="00C14DCD">
        <w:rPr>
          <w:rFonts w:asciiTheme="majorBidi" w:hAnsiTheme="majorBidi" w:cstheme="majorBidi"/>
          <w:szCs w:val="22"/>
          <w:lang w:val="en-US"/>
        </w:rPr>
        <w:t xml:space="preserve"> </w:t>
      </w:r>
      <w:r w:rsidR="001844F8" w:rsidRPr="00C14DCD">
        <w:rPr>
          <w:rFonts w:asciiTheme="majorBidi" w:hAnsiTheme="majorBidi" w:cstheme="majorBidi"/>
          <w:szCs w:val="22"/>
          <w:lang w:val="en-US"/>
        </w:rPr>
        <w:t xml:space="preserve">shall </w:t>
      </w:r>
      <w:r w:rsidR="00BC5CEF" w:rsidRPr="00C14DCD">
        <w:rPr>
          <w:rFonts w:asciiTheme="majorBidi" w:hAnsiTheme="majorBidi" w:cstheme="majorBidi"/>
          <w:szCs w:val="22"/>
          <w:lang w:val="en-US"/>
        </w:rPr>
        <w:t>provid</w:t>
      </w:r>
      <w:r w:rsidR="00FD2A79" w:rsidRPr="00C14DCD">
        <w:rPr>
          <w:rFonts w:asciiTheme="majorBidi" w:hAnsiTheme="majorBidi" w:cstheme="majorBidi"/>
          <w:szCs w:val="22"/>
          <w:lang w:val="en-US"/>
        </w:rPr>
        <w:t>e</w:t>
      </w:r>
      <w:r w:rsidR="00BC5CEF" w:rsidRPr="00C14DCD">
        <w:rPr>
          <w:rFonts w:asciiTheme="majorBidi" w:hAnsiTheme="majorBidi" w:cstheme="majorBidi"/>
          <w:szCs w:val="22"/>
          <w:lang w:val="en-US"/>
        </w:rPr>
        <w:t xml:space="preserve"> Company with sufficient information to allow each Company Group Member to meet any obligations to report or inform Data Subjects of the Personal Data Breach under Data Protection Laws</w:t>
      </w:r>
      <w:bookmarkStart w:id="31" w:name="_DV_C398"/>
      <w:r w:rsidR="009715E9" w:rsidRPr="00C14DCD">
        <w:rPr>
          <w:rFonts w:asciiTheme="majorBidi" w:hAnsiTheme="majorBidi" w:cstheme="majorBidi"/>
          <w:szCs w:val="22"/>
          <w:lang w:val="en-US"/>
        </w:rPr>
        <w:t>. Such notification shall as a minimum:</w:t>
      </w:r>
    </w:p>
    <w:p w14:paraId="07C1C5DF" w14:textId="77777777" w:rsidR="009715E9" w:rsidRPr="00C14DCD" w:rsidRDefault="009715E9" w:rsidP="009715E9">
      <w:pPr>
        <w:pStyle w:val="Heading3"/>
        <w:rPr>
          <w:rFonts w:asciiTheme="majorBidi" w:hAnsiTheme="majorBidi" w:cstheme="majorBidi"/>
          <w:szCs w:val="22"/>
          <w:lang w:val="en-US"/>
        </w:rPr>
      </w:pPr>
      <w:r w:rsidRPr="00C14DCD">
        <w:rPr>
          <w:rFonts w:asciiTheme="majorBidi" w:hAnsiTheme="majorBidi" w:cstheme="majorBidi"/>
          <w:szCs w:val="22"/>
          <w:lang w:val="en-US"/>
        </w:rPr>
        <w:t>describe the nature of the Personal Data Breach, the categories and numbers of Data Subjects concerned, and the categories and numbers of Personal Data records concerned;</w:t>
      </w:r>
    </w:p>
    <w:p w14:paraId="2FD0AE4A" w14:textId="5E15AD20" w:rsidR="009715E9" w:rsidRPr="00C14DCD" w:rsidRDefault="009715E9" w:rsidP="009715E9">
      <w:pPr>
        <w:pStyle w:val="Heading3"/>
        <w:rPr>
          <w:rFonts w:asciiTheme="majorBidi" w:hAnsiTheme="majorBidi" w:cstheme="majorBidi"/>
          <w:szCs w:val="22"/>
          <w:lang w:val="en-US"/>
        </w:rPr>
      </w:pPr>
      <w:r w:rsidRPr="00C14DCD">
        <w:rPr>
          <w:rFonts w:asciiTheme="majorBidi" w:hAnsiTheme="majorBidi" w:cstheme="majorBidi"/>
          <w:szCs w:val="22"/>
          <w:lang w:val="en-US"/>
        </w:rPr>
        <w:t xml:space="preserve">communicate the name and contact details of </w:t>
      </w:r>
      <w:r w:rsidR="004C2A99" w:rsidRPr="00C14DCD">
        <w:rPr>
          <w:rFonts w:asciiTheme="majorBidi" w:hAnsiTheme="majorBidi" w:cstheme="majorBidi"/>
          <w:szCs w:val="22"/>
          <w:lang w:val="en-US"/>
        </w:rPr>
        <w:t>Supplier</w:t>
      </w:r>
      <w:r w:rsidRPr="00C14DCD">
        <w:rPr>
          <w:rFonts w:asciiTheme="majorBidi" w:hAnsiTheme="majorBidi" w:cstheme="majorBidi"/>
          <w:szCs w:val="22"/>
          <w:lang w:val="en-US"/>
        </w:rPr>
        <w:t>'s data protection officer or other relevant contact from whom more information may be obtained;</w:t>
      </w:r>
    </w:p>
    <w:p w14:paraId="73BB2226" w14:textId="77777777" w:rsidR="009715E9" w:rsidRPr="00C14DCD" w:rsidRDefault="009715E9" w:rsidP="009715E9">
      <w:pPr>
        <w:pStyle w:val="Heading3"/>
        <w:rPr>
          <w:rFonts w:asciiTheme="majorBidi" w:hAnsiTheme="majorBidi" w:cstheme="majorBidi"/>
          <w:szCs w:val="22"/>
          <w:lang w:val="en-US"/>
        </w:rPr>
      </w:pPr>
      <w:r w:rsidRPr="00C14DCD">
        <w:rPr>
          <w:rFonts w:asciiTheme="majorBidi" w:hAnsiTheme="majorBidi" w:cstheme="majorBidi"/>
          <w:szCs w:val="22"/>
          <w:lang w:val="en-US"/>
        </w:rPr>
        <w:t>describe the likely consequences of the Personal Data Breach; and</w:t>
      </w:r>
    </w:p>
    <w:p w14:paraId="6D1A00C4" w14:textId="77777777" w:rsidR="00BC5CEF" w:rsidRPr="00C14DCD" w:rsidRDefault="009715E9" w:rsidP="009715E9">
      <w:pPr>
        <w:pStyle w:val="Heading3"/>
        <w:rPr>
          <w:rFonts w:asciiTheme="majorBidi" w:hAnsiTheme="majorBidi" w:cstheme="majorBidi"/>
          <w:szCs w:val="22"/>
          <w:lang w:val="en-US"/>
        </w:rPr>
      </w:pPr>
      <w:r w:rsidRPr="00C14DCD">
        <w:rPr>
          <w:rFonts w:asciiTheme="majorBidi" w:hAnsiTheme="majorBidi" w:cstheme="majorBidi"/>
          <w:szCs w:val="22"/>
          <w:lang w:val="en-US"/>
        </w:rPr>
        <w:t>describe the measures taken or proposed to be taken to address the Personal Data Breach.</w:t>
      </w:r>
    </w:p>
    <w:p w14:paraId="03419DD7" w14:textId="305FA60D" w:rsidR="00445A7B" w:rsidRPr="00C14DCD" w:rsidRDefault="00216D3C">
      <w:pPr>
        <w:pStyle w:val="Heading2"/>
        <w:rPr>
          <w:rFonts w:asciiTheme="majorBidi" w:hAnsiTheme="majorBidi" w:cstheme="majorBidi"/>
          <w:szCs w:val="22"/>
          <w:lang w:val="en-US"/>
        </w:rPr>
      </w:pPr>
      <w:bookmarkStart w:id="32" w:name="_Ref482964994"/>
      <w:bookmarkEnd w:id="31"/>
      <w:r w:rsidRPr="00C14DCD">
        <w:rPr>
          <w:rFonts w:asciiTheme="majorBidi" w:hAnsiTheme="majorBidi" w:cstheme="majorBidi"/>
          <w:szCs w:val="22"/>
        </w:rPr>
        <w:t xml:space="preserve">Where it is not possible for </w:t>
      </w:r>
      <w:r w:rsidR="004C2A99" w:rsidRPr="00C14DCD">
        <w:rPr>
          <w:rFonts w:asciiTheme="majorBidi" w:hAnsiTheme="majorBidi" w:cstheme="majorBidi"/>
          <w:szCs w:val="22"/>
          <w:lang w:val="en-US"/>
        </w:rPr>
        <w:t>Supplier</w:t>
      </w:r>
      <w:r w:rsidRPr="00C14DCD">
        <w:rPr>
          <w:rFonts w:asciiTheme="majorBidi" w:hAnsiTheme="majorBidi" w:cstheme="majorBidi"/>
          <w:szCs w:val="22"/>
        </w:rPr>
        <w:t xml:space="preserve"> to provide the above information </w:t>
      </w:r>
      <w:r w:rsidRPr="00C14DCD">
        <w:rPr>
          <w:rFonts w:asciiTheme="majorBidi" w:hAnsiTheme="majorBidi" w:cstheme="majorBidi"/>
          <w:szCs w:val="22"/>
          <w:lang w:val="en-US"/>
        </w:rPr>
        <w:t xml:space="preserve">required in Section 8.1.1 – 8.1.4 </w:t>
      </w:r>
      <w:r w:rsidRPr="00C14DCD">
        <w:rPr>
          <w:rFonts w:asciiTheme="majorBidi" w:hAnsiTheme="majorBidi" w:cstheme="majorBidi"/>
          <w:szCs w:val="22"/>
        </w:rPr>
        <w:t>at the same time</w:t>
      </w:r>
      <w:r w:rsidRPr="00C14DCD">
        <w:rPr>
          <w:rFonts w:asciiTheme="majorBidi" w:hAnsiTheme="majorBidi" w:cstheme="majorBidi"/>
          <w:szCs w:val="22"/>
          <w:lang w:val="en-US"/>
        </w:rPr>
        <w:t xml:space="preserve"> that it provides notice of a</w:t>
      </w:r>
      <w:r w:rsidR="00C44A47" w:rsidRPr="00C14DCD">
        <w:rPr>
          <w:rFonts w:asciiTheme="majorBidi" w:hAnsiTheme="majorBidi" w:cstheme="majorBidi"/>
          <w:szCs w:val="22"/>
          <w:lang w:val="en-US"/>
        </w:rPr>
        <w:t>n actual or reasonably suspected Personal Data Breach</w:t>
      </w:r>
      <w:r w:rsidRPr="00C14DCD">
        <w:rPr>
          <w:rFonts w:asciiTheme="majorBidi" w:hAnsiTheme="majorBidi" w:cstheme="majorBidi"/>
          <w:szCs w:val="22"/>
        </w:rPr>
        <w:t xml:space="preserve">, </w:t>
      </w:r>
      <w:r w:rsidR="004C2A99" w:rsidRPr="00C14DCD">
        <w:rPr>
          <w:rFonts w:asciiTheme="majorBidi" w:hAnsiTheme="majorBidi" w:cstheme="majorBidi"/>
          <w:szCs w:val="22"/>
          <w:lang w:val="en-US"/>
        </w:rPr>
        <w:t>Supplier</w:t>
      </w:r>
      <w:r w:rsidRPr="00C14DCD">
        <w:rPr>
          <w:rFonts w:asciiTheme="majorBidi" w:hAnsiTheme="majorBidi" w:cstheme="majorBidi"/>
          <w:szCs w:val="22"/>
        </w:rPr>
        <w:t xml:space="preserve"> shall provide the information in phases without undue further delay.  The information must be provided, at a minimum, by email with a read receipt to </w:t>
      </w:r>
      <w:r w:rsidR="005E5792" w:rsidRPr="00C14DCD">
        <w:rPr>
          <w:rFonts w:asciiTheme="majorBidi" w:hAnsiTheme="majorBidi" w:cstheme="majorBidi"/>
          <w:szCs w:val="22"/>
          <w:highlight w:val="yellow"/>
          <w:u w:val="single" w:color="000000"/>
          <w:lang w:val="en-US"/>
        </w:rPr>
        <w:t>&lt;EMAIL&gt;</w:t>
      </w:r>
      <w:r w:rsidRPr="00C14DCD">
        <w:rPr>
          <w:rFonts w:asciiTheme="majorBidi" w:hAnsiTheme="majorBidi" w:cstheme="majorBidi"/>
          <w:szCs w:val="22"/>
        </w:rPr>
        <w:t xml:space="preserve"> and with a copy to </w:t>
      </w:r>
      <w:r w:rsidR="004C2A99" w:rsidRPr="00C14DCD">
        <w:rPr>
          <w:rFonts w:asciiTheme="majorBidi" w:hAnsiTheme="majorBidi" w:cstheme="majorBidi"/>
          <w:szCs w:val="22"/>
          <w:lang w:val="en-US"/>
        </w:rPr>
        <w:t>Supplier</w:t>
      </w:r>
      <w:r w:rsidRPr="00C14DCD">
        <w:rPr>
          <w:rFonts w:asciiTheme="majorBidi" w:hAnsiTheme="majorBidi" w:cstheme="majorBidi"/>
          <w:szCs w:val="22"/>
        </w:rPr>
        <w:t xml:space="preserve">’s primary </w:t>
      </w:r>
      <w:r w:rsidR="00147782" w:rsidRPr="00C14DCD">
        <w:rPr>
          <w:rFonts w:asciiTheme="majorBidi" w:hAnsiTheme="majorBidi" w:cstheme="majorBidi"/>
          <w:szCs w:val="22"/>
          <w:lang w:val="en-US"/>
        </w:rPr>
        <w:t>Company</w:t>
      </w:r>
      <w:r w:rsidRPr="00C14DCD">
        <w:rPr>
          <w:rFonts w:asciiTheme="majorBidi" w:hAnsiTheme="majorBidi" w:cstheme="majorBidi"/>
          <w:szCs w:val="22"/>
        </w:rPr>
        <w:t xml:space="preserve"> business contact. </w:t>
      </w:r>
      <w:r w:rsidRPr="00C14DCD">
        <w:rPr>
          <w:rFonts w:asciiTheme="majorBidi" w:eastAsia="Arial" w:hAnsiTheme="majorBidi" w:cstheme="majorBidi"/>
          <w:b/>
          <w:szCs w:val="22"/>
        </w:rPr>
        <w:t xml:space="preserve"> </w:t>
      </w:r>
    </w:p>
    <w:p w14:paraId="199C4DE0" w14:textId="7DC33EA6" w:rsidR="00BC5CEF" w:rsidRPr="00C14DCD" w:rsidRDefault="004C2A99">
      <w:pPr>
        <w:pStyle w:val="Heading2"/>
        <w:rPr>
          <w:rFonts w:asciiTheme="majorBidi" w:hAnsiTheme="majorBidi" w:cstheme="majorBidi"/>
          <w:szCs w:val="22"/>
          <w:lang w:val="en-US"/>
        </w:rPr>
      </w:pPr>
      <w:r w:rsidRPr="00C14DCD">
        <w:rPr>
          <w:rFonts w:asciiTheme="majorBidi" w:hAnsiTheme="majorBidi" w:cstheme="majorBidi"/>
          <w:szCs w:val="22"/>
        </w:rPr>
        <w:t>Supplier</w:t>
      </w:r>
      <w:r w:rsidR="00BC5CEF" w:rsidRPr="00C14DCD">
        <w:rPr>
          <w:rFonts w:asciiTheme="majorBidi" w:hAnsiTheme="majorBidi" w:cstheme="majorBidi"/>
          <w:szCs w:val="22"/>
        </w:rPr>
        <w:t xml:space="preserve"> shall</w:t>
      </w:r>
      <w:r w:rsidR="00BC5CEF" w:rsidRPr="00C14DCD">
        <w:rPr>
          <w:rFonts w:asciiTheme="majorBidi" w:hAnsiTheme="majorBidi" w:cstheme="majorBidi"/>
          <w:szCs w:val="22"/>
          <w:lang w:val="en-GB"/>
        </w:rPr>
        <w:t xml:space="preserve"> </w:t>
      </w:r>
      <w:r w:rsidR="00BC5CEF" w:rsidRPr="00C14DCD">
        <w:rPr>
          <w:rFonts w:asciiTheme="majorBidi" w:hAnsiTheme="majorBidi" w:cstheme="majorBidi"/>
          <w:szCs w:val="22"/>
        </w:rPr>
        <w:t xml:space="preserve">co-operate with Company and each Company Group Member and take </w:t>
      </w:r>
      <w:r w:rsidR="00C01562" w:rsidRPr="00C14DCD">
        <w:rPr>
          <w:rFonts w:asciiTheme="majorBidi" w:hAnsiTheme="majorBidi" w:cstheme="majorBidi"/>
          <w:szCs w:val="22"/>
        </w:rPr>
        <w:t xml:space="preserve">all necessary and appropriate corrective actions, including as may be instructed by </w:t>
      </w:r>
      <w:r w:rsidR="00C01562" w:rsidRPr="00C14DCD">
        <w:rPr>
          <w:rFonts w:asciiTheme="majorBidi" w:hAnsiTheme="majorBidi" w:cstheme="majorBidi"/>
          <w:szCs w:val="22"/>
          <w:lang w:val="en-US"/>
        </w:rPr>
        <w:t>Company</w:t>
      </w:r>
      <w:r w:rsidR="00C01562" w:rsidRPr="00C14DCD">
        <w:rPr>
          <w:rFonts w:asciiTheme="majorBidi" w:hAnsiTheme="majorBidi" w:cstheme="majorBidi"/>
          <w:szCs w:val="22"/>
        </w:rPr>
        <w:t xml:space="preserve"> or </w:t>
      </w:r>
      <w:r w:rsidR="00C01562" w:rsidRPr="00C14DCD">
        <w:rPr>
          <w:rFonts w:asciiTheme="majorBidi" w:hAnsiTheme="majorBidi" w:cstheme="majorBidi"/>
          <w:szCs w:val="22"/>
          <w:lang w:val="en-US"/>
        </w:rPr>
        <w:t xml:space="preserve">as may be required by </w:t>
      </w:r>
      <w:r w:rsidR="00D71DBD" w:rsidRPr="00C14DCD">
        <w:rPr>
          <w:rFonts w:asciiTheme="majorBidi" w:hAnsiTheme="majorBidi" w:cstheme="majorBidi"/>
          <w:szCs w:val="22"/>
          <w:lang w:val="en-US"/>
        </w:rPr>
        <w:t>Data Protection</w:t>
      </w:r>
      <w:r w:rsidR="00C01562" w:rsidRPr="00C14DCD">
        <w:rPr>
          <w:rFonts w:asciiTheme="majorBidi" w:hAnsiTheme="majorBidi" w:cstheme="majorBidi"/>
          <w:szCs w:val="22"/>
        </w:rPr>
        <w:t xml:space="preserve"> Laws, to remedy or mitigate any </w:t>
      </w:r>
      <w:r w:rsidR="00A95665" w:rsidRPr="00C14DCD">
        <w:rPr>
          <w:rFonts w:asciiTheme="majorBidi" w:hAnsiTheme="majorBidi" w:cstheme="majorBidi"/>
          <w:szCs w:val="22"/>
        </w:rPr>
        <w:t>Personal Data Breach</w:t>
      </w:r>
      <w:r w:rsidR="00BC5CEF" w:rsidRPr="00C14DCD">
        <w:rPr>
          <w:rFonts w:asciiTheme="majorBidi" w:hAnsiTheme="majorBidi" w:cstheme="majorBidi"/>
          <w:szCs w:val="22"/>
        </w:rPr>
        <w:t xml:space="preserve"> </w:t>
      </w:r>
      <w:r w:rsidR="00D71DBD" w:rsidRPr="00C14DCD">
        <w:rPr>
          <w:rFonts w:asciiTheme="majorBidi" w:hAnsiTheme="majorBidi" w:cstheme="majorBidi"/>
          <w:szCs w:val="22"/>
          <w:lang w:val="en-US"/>
        </w:rPr>
        <w:t>and</w:t>
      </w:r>
      <w:r w:rsidR="00BC5CEF" w:rsidRPr="00C14DCD">
        <w:rPr>
          <w:rFonts w:asciiTheme="majorBidi" w:hAnsiTheme="majorBidi" w:cstheme="majorBidi"/>
          <w:szCs w:val="22"/>
        </w:rPr>
        <w:t xml:space="preserve"> to assist in the investigation, mitigation and remediation of each </w:t>
      </w:r>
      <w:r w:rsidR="00BC5CEF" w:rsidRPr="00C14DCD">
        <w:rPr>
          <w:rFonts w:asciiTheme="majorBidi" w:hAnsiTheme="majorBidi" w:cstheme="majorBidi"/>
          <w:szCs w:val="22"/>
          <w:lang w:val="en-GB"/>
        </w:rPr>
        <w:t xml:space="preserve">such </w:t>
      </w:r>
      <w:r w:rsidR="00BC5CEF" w:rsidRPr="00C14DCD">
        <w:rPr>
          <w:rFonts w:asciiTheme="majorBidi" w:hAnsiTheme="majorBidi" w:cstheme="majorBidi"/>
          <w:szCs w:val="22"/>
        </w:rPr>
        <w:t>Personal Data Breach.</w:t>
      </w:r>
      <w:bookmarkEnd w:id="32"/>
      <w:r w:rsidR="007F1182" w:rsidRPr="00C14DCD">
        <w:rPr>
          <w:rFonts w:asciiTheme="majorBidi" w:hAnsiTheme="majorBidi" w:cstheme="majorBidi"/>
          <w:szCs w:val="22"/>
        </w:rPr>
        <w:t xml:space="preserve"> </w:t>
      </w:r>
      <w:r w:rsidRPr="00C14DCD">
        <w:rPr>
          <w:rFonts w:asciiTheme="majorBidi" w:hAnsiTheme="majorBidi" w:cstheme="majorBidi"/>
          <w:szCs w:val="22"/>
          <w:lang w:val="en-US"/>
        </w:rPr>
        <w:t>Supplier</w:t>
      </w:r>
      <w:r w:rsidR="007F1182" w:rsidRPr="00C14DCD">
        <w:rPr>
          <w:rFonts w:asciiTheme="majorBidi" w:hAnsiTheme="majorBidi" w:cstheme="majorBidi"/>
          <w:szCs w:val="22"/>
          <w:lang w:val="en-US"/>
        </w:rPr>
        <w:t xml:space="preserve"> shall reimburse Company for costs Company incurs in responding to, remediating, and/or mitigating damages caused by a Personal Data Breach at </w:t>
      </w:r>
      <w:r w:rsidRPr="00C14DCD">
        <w:rPr>
          <w:rFonts w:asciiTheme="majorBidi" w:hAnsiTheme="majorBidi" w:cstheme="majorBidi"/>
          <w:szCs w:val="22"/>
          <w:lang w:val="en-US"/>
        </w:rPr>
        <w:t>Supplier</w:t>
      </w:r>
      <w:r w:rsidR="009144C8" w:rsidRPr="00C14DCD">
        <w:rPr>
          <w:rFonts w:asciiTheme="majorBidi" w:hAnsiTheme="majorBidi" w:cstheme="majorBidi"/>
          <w:szCs w:val="22"/>
          <w:lang w:val="en-US"/>
        </w:rPr>
        <w:t xml:space="preserve"> or a </w:t>
      </w:r>
      <w:proofErr w:type="spellStart"/>
      <w:r w:rsidR="009144C8" w:rsidRPr="00C14DCD">
        <w:rPr>
          <w:rFonts w:asciiTheme="majorBidi" w:hAnsiTheme="majorBidi" w:cstheme="majorBidi"/>
          <w:szCs w:val="22"/>
          <w:lang w:val="en-US"/>
        </w:rPr>
        <w:t>Subp</w:t>
      </w:r>
      <w:r w:rsidR="007F1182" w:rsidRPr="00C14DCD">
        <w:rPr>
          <w:rFonts w:asciiTheme="majorBidi" w:hAnsiTheme="majorBidi" w:cstheme="majorBidi"/>
          <w:szCs w:val="22"/>
          <w:lang w:val="en-US"/>
        </w:rPr>
        <w:t>rocessor</w:t>
      </w:r>
      <w:proofErr w:type="spellEnd"/>
      <w:r w:rsidR="007F1182" w:rsidRPr="00C14DCD">
        <w:rPr>
          <w:rFonts w:asciiTheme="majorBidi" w:hAnsiTheme="majorBidi" w:cstheme="majorBidi"/>
          <w:szCs w:val="22"/>
          <w:lang w:val="en-US"/>
        </w:rPr>
        <w:t xml:space="preserve"> or in following up a complaint by an individual data subject or a regulator.</w:t>
      </w:r>
    </w:p>
    <w:p w14:paraId="4EC00B39" w14:textId="742547E7" w:rsidR="00EA5ED7" w:rsidRPr="00C14DCD" w:rsidRDefault="004C2A99">
      <w:pPr>
        <w:pStyle w:val="Heading2"/>
        <w:rPr>
          <w:rFonts w:asciiTheme="majorBidi" w:hAnsiTheme="majorBidi" w:cstheme="majorBidi"/>
          <w:szCs w:val="22"/>
          <w:lang w:val="en-US"/>
        </w:rPr>
      </w:pPr>
      <w:r w:rsidRPr="00C14DCD">
        <w:rPr>
          <w:rFonts w:asciiTheme="majorBidi" w:hAnsiTheme="majorBidi" w:cstheme="majorBidi"/>
          <w:szCs w:val="22"/>
          <w:lang w:val="en-US"/>
        </w:rPr>
        <w:t>Supplier</w:t>
      </w:r>
      <w:r w:rsidR="00EA5ED7" w:rsidRPr="00C14DCD">
        <w:rPr>
          <w:rFonts w:asciiTheme="majorBidi" w:hAnsiTheme="majorBidi" w:cstheme="majorBidi"/>
          <w:szCs w:val="22"/>
          <w:lang w:val="en-US"/>
        </w:rPr>
        <w:t xml:space="preserve"> shall not inform any third party</w:t>
      </w:r>
      <w:r w:rsidR="00114E9D" w:rsidRPr="00C14DCD">
        <w:rPr>
          <w:rFonts w:asciiTheme="majorBidi" w:hAnsiTheme="majorBidi" w:cstheme="majorBidi"/>
          <w:szCs w:val="22"/>
          <w:lang w:val="en-US"/>
        </w:rPr>
        <w:t xml:space="preserve">, except </w:t>
      </w:r>
      <w:r w:rsidR="00114E9D" w:rsidRPr="00C14DCD">
        <w:rPr>
          <w:rFonts w:asciiTheme="majorBidi" w:hAnsiTheme="majorBidi" w:cstheme="majorBidi"/>
          <w:szCs w:val="22"/>
        </w:rPr>
        <w:t xml:space="preserve">other </w:t>
      </w:r>
      <w:r w:rsidRPr="00C14DCD">
        <w:rPr>
          <w:rFonts w:asciiTheme="majorBidi" w:hAnsiTheme="majorBidi" w:cstheme="majorBidi"/>
          <w:szCs w:val="22"/>
          <w:lang w:val="en-US"/>
        </w:rPr>
        <w:t>Supplier</w:t>
      </w:r>
      <w:r w:rsidR="00114E9D" w:rsidRPr="00C14DCD">
        <w:rPr>
          <w:rFonts w:asciiTheme="majorBidi" w:hAnsiTheme="majorBidi" w:cstheme="majorBidi"/>
          <w:szCs w:val="22"/>
        </w:rPr>
        <w:t xml:space="preserve"> clients also affected by the same incident</w:t>
      </w:r>
      <w:r w:rsidR="003F2721" w:rsidRPr="00C14DCD">
        <w:rPr>
          <w:rFonts w:asciiTheme="majorBidi" w:hAnsiTheme="majorBidi" w:cstheme="majorBidi"/>
          <w:szCs w:val="22"/>
          <w:lang w:val="en-US"/>
        </w:rPr>
        <w:t>,</w:t>
      </w:r>
      <w:r w:rsidR="00EA5ED7" w:rsidRPr="00C14DCD">
        <w:rPr>
          <w:rFonts w:asciiTheme="majorBidi" w:hAnsiTheme="majorBidi" w:cstheme="majorBidi"/>
          <w:szCs w:val="22"/>
          <w:lang w:val="en-US"/>
        </w:rPr>
        <w:t xml:space="preserve"> of any Personal Data Breach without first obtaining Company’s written consent except as may be strictly required by Data Protection Laws in which case </w:t>
      </w:r>
      <w:r w:rsidRPr="00C14DCD">
        <w:rPr>
          <w:rFonts w:asciiTheme="majorBidi" w:hAnsiTheme="majorBidi" w:cstheme="majorBidi"/>
          <w:szCs w:val="22"/>
          <w:lang w:val="en-US"/>
        </w:rPr>
        <w:t>Supplier</w:t>
      </w:r>
      <w:r w:rsidR="00EA5ED7" w:rsidRPr="00C14DCD">
        <w:rPr>
          <w:rFonts w:asciiTheme="majorBidi" w:hAnsiTheme="majorBidi" w:cstheme="majorBidi"/>
          <w:szCs w:val="22"/>
          <w:lang w:val="en-US"/>
        </w:rPr>
        <w:t xml:space="preserve"> will, unless prohibited by law, notify Company in advance of informing any such third party and cooperate with Company to limit the scope of the information disclosed to what is required by Data Protection Laws.</w:t>
      </w:r>
    </w:p>
    <w:p w14:paraId="1C6448CB" w14:textId="48AD9FAB" w:rsidR="00BC5CEF" w:rsidRPr="00C14DCD" w:rsidRDefault="00300C34" w:rsidP="00194707">
      <w:pPr>
        <w:pStyle w:val="Heading1"/>
        <w:rPr>
          <w:rFonts w:asciiTheme="majorBidi" w:hAnsiTheme="majorBidi" w:cstheme="majorBidi"/>
          <w:sz w:val="22"/>
          <w:szCs w:val="22"/>
        </w:rPr>
      </w:pPr>
      <w:bookmarkStart w:id="33" w:name="_Ref464575757"/>
      <w:r w:rsidRPr="00C14DCD">
        <w:rPr>
          <w:rFonts w:asciiTheme="majorBidi" w:hAnsiTheme="majorBidi" w:cstheme="majorBidi"/>
          <w:sz w:val="22"/>
          <w:szCs w:val="22"/>
        </w:rPr>
        <w:lastRenderedPageBreak/>
        <w:t>PRIVACY IMPACT ASSESSMENT AND PRIOR CONSULTATION</w:t>
      </w:r>
      <w:bookmarkEnd w:id="33"/>
    </w:p>
    <w:p w14:paraId="4E4952FC" w14:textId="622A365B" w:rsidR="00BC5CEF" w:rsidRPr="00C14DCD" w:rsidRDefault="004C2A99" w:rsidP="00EA5ED7">
      <w:pPr>
        <w:pStyle w:val="Heading2"/>
        <w:numPr>
          <w:ilvl w:val="0"/>
          <w:numId w:val="0"/>
        </w:numPr>
        <w:ind w:left="720"/>
        <w:rPr>
          <w:rFonts w:asciiTheme="majorBidi" w:hAnsiTheme="majorBidi" w:cstheme="majorBidi"/>
          <w:szCs w:val="22"/>
          <w:highlight w:val="yellow"/>
          <w:lang w:val="en-US"/>
        </w:rPr>
      </w:pPr>
      <w:r w:rsidRPr="00C14DCD">
        <w:rPr>
          <w:rFonts w:asciiTheme="majorBidi" w:hAnsiTheme="majorBidi" w:cstheme="majorBidi"/>
          <w:szCs w:val="22"/>
          <w:lang w:val="en-US"/>
        </w:rPr>
        <w:t>Supplier</w:t>
      </w:r>
      <w:r w:rsidR="00BC5CEF" w:rsidRPr="00C14DCD">
        <w:rPr>
          <w:rFonts w:asciiTheme="majorBidi" w:hAnsiTheme="majorBidi" w:cstheme="majorBidi"/>
          <w:szCs w:val="22"/>
          <w:lang w:val="en-US"/>
        </w:rPr>
        <w:t xml:space="preserve"> and each </w:t>
      </w:r>
      <w:r w:rsidRPr="00C14DCD">
        <w:rPr>
          <w:rFonts w:asciiTheme="majorBidi" w:hAnsiTheme="majorBidi" w:cstheme="majorBidi"/>
          <w:szCs w:val="22"/>
          <w:lang w:val="en-US"/>
        </w:rPr>
        <w:t>Supplier</w:t>
      </w:r>
      <w:r w:rsidR="00BC5CEF" w:rsidRPr="00C14DCD">
        <w:rPr>
          <w:rFonts w:asciiTheme="majorBidi" w:hAnsiTheme="majorBidi" w:cstheme="majorBidi"/>
          <w:szCs w:val="22"/>
          <w:lang w:val="en-US"/>
        </w:rPr>
        <w:t xml:space="preserve"> Affiliate shall provide</w:t>
      </w:r>
      <w:r w:rsidR="0081326A" w:rsidRPr="00C14DCD">
        <w:rPr>
          <w:rFonts w:asciiTheme="majorBidi" w:hAnsiTheme="majorBidi" w:cstheme="majorBidi"/>
          <w:szCs w:val="22"/>
          <w:lang w:val="en-US"/>
        </w:rPr>
        <w:t xml:space="preserve"> cooperation and</w:t>
      </w:r>
      <w:r w:rsidR="00BC5CEF" w:rsidRPr="00C14DCD">
        <w:rPr>
          <w:rFonts w:asciiTheme="majorBidi" w:hAnsiTheme="majorBidi" w:cstheme="majorBidi"/>
          <w:szCs w:val="22"/>
          <w:lang w:val="en-US"/>
        </w:rPr>
        <w:t xml:space="preserve"> assistance to Company </w:t>
      </w:r>
      <w:r w:rsidR="0081326A" w:rsidRPr="00C14DCD">
        <w:rPr>
          <w:rFonts w:asciiTheme="majorBidi" w:hAnsiTheme="majorBidi" w:cstheme="majorBidi"/>
          <w:szCs w:val="22"/>
          <w:lang w:val="en-US"/>
        </w:rPr>
        <w:t xml:space="preserve">in connection </w:t>
      </w:r>
      <w:r w:rsidR="00BC5CEF" w:rsidRPr="00C14DCD">
        <w:rPr>
          <w:rFonts w:asciiTheme="majorBidi" w:hAnsiTheme="majorBidi" w:cstheme="majorBidi"/>
          <w:szCs w:val="22"/>
          <w:lang w:val="en-US"/>
        </w:rPr>
        <w:t xml:space="preserve">with any </w:t>
      </w:r>
      <w:r w:rsidR="003E32A5" w:rsidRPr="00C14DCD">
        <w:rPr>
          <w:rFonts w:asciiTheme="majorBidi" w:hAnsiTheme="majorBidi" w:cstheme="majorBidi"/>
          <w:szCs w:val="22"/>
          <w:lang w:val="en-US"/>
        </w:rPr>
        <w:t>privacy</w:t>
      </w:r>
      <w:r w:rsidR="00BC5CEF" w:rsidRPr="00C14DCD">
        <w:rPr>
          <w:rFonts w:asciiTheme="majorBidi" w:hAnsiTheme="majorBidi" w:cstheme="majorBidi"/>
          <w:szCs w:val="22"/>
          <w:lang w:val="en-US"/>
        </w:rPr>
        <w:t xml:space="preserve"> impact assessment</w:t>
      </w:r>
      <w:r w:rsidR="003403CB" w:rsidRPr="00C14DCD">
        <w:rPr>
          <w:rFonts w:asciiTheme="majorBidi" w:hAnsiTheme="majorBidi" w:cstheme="majorBidi"/>
          <w:szCs w:val="22"/>
          <w:lang w:val="en-US"/>
        </w:rPr>
        <w:t xml:space="preserve"> which Company may carry out in relation to the processing of </w:t>
      </w:r>
      <w:r w:rsidR="00E37B12" w:rsidRPr="00C14DCD">
        <w:rPr>
          <w:rFonts w:asciiTheme="majorBidi" w:hAnsiTheme="majorBidi" w:cstheme="majorBidi"/>
          <w:szCs w:val="22"/>
          <w:lang w:val="en-US"/>
        </w:rPr>
        <w:t xml:space="preserve">Company </w:t>
      </w:r>
      <w:r w:rsidR="003403CB" w:rsidRPr="00C14DCD">
        <w:rPr>
          <w:rFonts w:asciiTheme="majorBidi" w:hAnsiTheme="majorBidi" w:cstheme="majorBidi"/>
          <w:szCs w:val="22"/>
          <w:lang w:val="en-US"/>
        </w:rPr>
        <w:t xml:space="preserve">Personal Data undertaken by the </w:t>
      </w:r>
      <w:r w:rsidRPr="00C14DCD">
        <w:rPr>
          <w:rFonts w:asciiTheme="majorBidi" w:hAnsiTheme="majorBidi" w:cstheme="majorBidi"/>
          <w:szCs w:val="22"/>
          <w:lang w:val="en-US"/>
        </w:rPr>
        <w:t>Supplier</w:t>
      </w:r>
      <w:r w:rsidR="00BC5CEF" w:rsidRPr="00C14DCD">
        <w:rPr>
          <w:rFonts w:asciiTheme="majorBidi" w:hAnsiTheme="majorBidi" w:cstheme="majorBidi"/>
          <w:szCs w:val="22"/>
          <w:lang w:val="en-US"/>
        </w:rPr>
        <w:t xml:space="preserve">, </w:t>
      </w:r>
      <w:r w:rsidR="000809F2" w:rsidRPr="00C14DCD">
        <w:rPr>
          <w:rFonts w:asciiTheme="majorBidi" w:hAnsiTheme="majorBidi" w:cstheme="majorBidi"/>
          <w:szCs w:val="22"/>
          <w:lang w:val="en-US"/>
        </w:rPr>
        <w:t>including any</w:t>
      </w:r>
      <w:r w:rsidR="00BC5CEF" w:rsidRPr="00C14DCD">
        <w:rPr>
          <w:rFonts w:asciiTheme="majorBidi" w:hAnsiTheme="majorBidi" w:cstheme="majorBidi"/>
          <w:szCs w:val="22"/>
          <w:lang w:val="en-US"/>
        </w:rPr>
        <w:t xml:space="preserve"> prior consultation</w:t>
      </w:r>
      <w:r w:rsidR="000809F2" w:rsidRPr="00C14DCD">
        <w:rPr>
          <w:rFonts w:asciiTheme="majorBidi" w:hAnsiTheme="majorBidi" w:cstheme="majorBidi"/>
          <w:szCs w:val="22"/>
          <w:lang w:val="en-US"/>
        </w:rPr>
        <w:t>(</w:t>
      </w:r>
      <w:r w:rsidR="00BC5CEF" w:rsidRPr="00C14DCD">
        <w:rPr>
          <w:rFonts w:asciiTheme="majorBidi" w:hAnsiTheme="majorBidi" w:cstheme="majorBidi"/>
          <w:szCs w:val="22"/>
          <w:lang w:val="en-US"/>
        </w:rPr>
        <w:t>s</w:t>
      </w:r>
      <w:r w:rsidR="000809F2" w:rsidRPr="00C14DCD">
        <w:rPr>
          <w:rFonts w:asciiTheme="majorBidi" w:hAnsiTheme="majorBidi" w:cstheme="majorBidi"/>
          <w:szCs w:val="22"/>
          <w:lang w:val="en-US"/>
        </w:rPr>
        <w:t>)</w:t>
      </w:r>
      <w:r w:rsidR="00BC5CEF" w:rsidRPr="00C14DCD">
        <w:rPr>
          <w:rFonts w:asciiTheme="majorBidi" w:hAnsiTheme="majorBidi" w:cstheme="majorBidi"/>
          <w:szCs w:val="22"/>
          <w:lang w:val="en-US"/>
        </w:rPr>
        <w:t xml:space="preserve"> with </w:t>
      </w:r>
      <w:r w:rsidR="00697472" w:rsidRPr="00C14DCD">
        <w:rPr>
          <w:rFonts w:asciiTheme="majorBidi" w:hAnsiTheme="majorBidi" w:cstheme="majorBidi"/>
          <w:szCs w:val="22"/>
          <w:lang w:val="en-US"/>
        </w:rPr>
        <w:t xml:space="preserve">supervisory authorities or other </w:t>
      </w:r>
      <w:r w:rsidR="00BC5CEF" w:rsidRPr="00C14DCD">
        <w:rPr>
          <w:rFonts w:asciiTheme="majorBidi" w:hAnsiTheme="majorBidi" w:cstheme="majorBidi"/>
          <w:szCs w:val="22"/>
          <w:lang w:val="en-US"/>
        </w:rPr>
        <w:t>competent data</w:t>
      </w:r>
      <w:r w:rsidR="003E32A5" w:rsidRPr="00C14DCD">
        <w:rPr>
          <w:rFonts w:asciiTheme="majorBidi" w:hAnsiTheme="majorBidi" w:cstheme="majorBidi"/>
          <w:szCs w:val="22"/>
          <w:lang w:val="en-US"/>
        </w:rPr>
        <w:t xml:space="preserve"> </w:t>
      </w:r>
      <w:r w:rsidR="00697472" w:rsidRPr="00C14DCD">
        <w:rPr>
          <w:rFonts w:asciiTheme="majorBidi" w:hAnsiTheme="majorBidi" w:cstheme="majorBidi"/>
          <w:szCs w:val="22"/>
          <w:lang w:val="en-US"/>
        </w:rPr>
        <w:t>privacy</w:t>
      </w:r>
      <w:r w:rsidR="00BC5CEF" w:rsidRPr="00C14DCD">
        <w:rPr>
          <w:rFonts w:asciiTheme="majorBidi" w:hAnsiTheme="majorBidi" w:cstheme="majorBidi"/>
          <w:szCs w:val="22"/>
          <w:lang w:val="en-US"/>
        </w:rPr>
        <w:t xml:space="preserve"> authorities, which Company reasonably considers to be required </w:t>
      </w:r>
      <w:r w:rsidR="00E37B12" w:rsidRPr="00C14DCD">
        <w:rPr>
          <w:rFonts w:asciiTheme="majorBidi" w:hAnsiTheme="majorBidi" w:cstheme="majorBidi"/>
          <w:szCs w:val="22"/>
          <w:lang w:val="en-US"/>
        </w:rPr>
        <w:t>by</w:t>
      </w:r>
      <w:r w:rsidR="00BC5CEF" w:rsidRPr="00C14DCD">
        <w:rPr>
          <w:rFonts w:asciiTheme="majorBidi" w:hAnsiTheme="majorBidi" w:cstheme="majorBidi"/>
          <w:szCs w:val="22"/>
          <w:lang w:val="en-US"/>
        </w:rPr>
        <w:t xml:space="preserve"> </w:t>
      </w:r>
      <w:r w:rsidR="006A4199" w:rsidRPr="00C14DCD">
        <w:rPr>
          <w:rFonts w:asciiTheme="majorBidi" w:hAnsiTheme="majorBidi" w:cstheme="majorBidi"/>
          <w:szCs w:val="22"/>
          <w:lang w:val="en-US"/>
        </w:rPr>
        <w:t>applicable Data Protection Laws.</w:t>
      </w:r>
    </w:p>
    <w:p w14:paraId="6E017312" w14:textId="70984F2F" w:rsidR="00BC5CEF" w:rsidRPr="00C14DCD" w:rsidRDefault="00300C34" w:rsidP="00194707">
      <w:pPr>
        <w:pStyle w:val="Heading1"/>
        <w:rPr>
          <w:rFonts w:asciiTheme="majorBidi" w:hAnsiTheme="majorBidi" w:cstheme="majorBidi"/>
          <w:sz w:val="22"/>
          <w:szCs w:val="22"/>
          <w:lang w:val="en-US"/>
        </w:rPr>
      </w:pPr>
      <w:bookmarkStart w:id="34" w:name="_Ref472960661"/>
      <w:bookmarkStart w:id="35" w:name="_Ref464578312"/>
      <w:r w:rsidRPr="00C14DCD">
        <w:rPr>
          <w:rFonts w:asciiTheme="majorBidi" w:hAnsiTheme="majorBidi" w:cstheme="majorBidi"/>
          <w:sz w:val="22"/>
          <w:szCs w:val="22"/>
          <w:lang w:val="en-US"/>
        </w:rPr>
        <w:t>DELETION OR RETURN OF COMPANY PERSONAL DATA</w:t>
      </w:r>
      <w:bookmarkEnd w:id="34"/>
    </w:p>
    <w:p w14:paraId="48A87E76" w14:textId="283747E2" w:rsidR="00BC5CEF" w:rsidRPr="00C14DCD" w:rsidRDefault="00BC5CEF" w:rsidP="00F52BEB">
      <w:pPr>
        <w:pStyle w:val="Heading2"/>
        <w:rPr>
          <w:rFonts w:asciiTheme="majorBidi" w:hAnsiTheme="majorBidi" w:cstheme="majorBidi"/>
          <w:szCs w:val="22"/>
          <w:lang w:val="en-US"/>
        </w:rPr>
      </w:pPr>
      <w:bookmarkStart w:id="36" w:name="_Ref479850356"/>
      <w:bookmarkStart w:id="37" w:name="_Ref475523598"/>
      <w:r w:rsidRPr="00C14DCD">
        <w:rPr>
          <w:rFonts w:asciiTheme="majorBidi" w:hAnsiTheme="majorBidi" w:cstheme="majorBidi"/>
          <w:szCs w:val="22"/>
        </w:rPr>
        <w:t xml:space="preserve">Subject to section </w:t>
      </w:r>
      <w:r w:rsidR="00DF33C6" w:rsidRPr="00C14DCD">
        <w:rPr>
          <w:rFonts w:asciiTheme="majorBidi" w:hAnsiTheme="majorBidi" w:cstheme="majorBidi"/>
          <w:szCs w:val="22"/>
          <w:lang w:val="hu-HU"/>
        </w:rPr>
        <w:t>10.</w:t>
      </w:r>
      <w:r w:rsidR="00655338">
        <w:fldChar w:fldCharType="begin"/>
      </w:r>
      <w:r w:rsidR="00655338">
        <w:instrText xml:space="preserve"> HYPERLINK \l "_Ref475523583" </w:instrText>
      </w:r>
      <w:r w:rsidR="00655338">
        <w:fldChar w:fldCharType="separate"/>
      </w:r>
      <w:r w:rsidR="00577481" w:rsidRPr="00C14DCD">
        <w:rPr>
          <w:rFonts w:asciiTheme="majorBidi" w:hAnsiTheme="majorBidi" w:cstheme="majorBidi"/>
          <w:szCs w:val="22"/>
          <w:lang w:val="hu-HU"/>
        </w:rPr>
        <w:t>2</w:t>
      </w:r>
      <w:r w:rsidR="00655338">
        <w:rPr>
          <w:rFonts w:asciiTheme="majorBidi" w:hAnsiTheme="majorBidi" w:cstheme="majorBidi"/>
          <w:szCs w:val="22"/>
          <w:lang w:val="hu-HU"/>
        </w:rPr>
        <w:fldChar w:fldCharType="end"/>
      </w:r>
      <w:r w:rsidRPr="00C14DCD">
        <w:rPr>
          <w:rFonts w:asciiTheme="majorBidi" w:hAnsiTheme="majorBidi" w:cstheme="majorBidi"/>
          <w:szCs w:val="22"/>
        </w:rPr>
        <w:t xml:space="preserve">, </w:t>
      </w:r>
      <w:r w:rsidR="00CB7EA9" w:rsidRPr="00C14DCD">
        <w:rPr>
          <w:rFonts w:asciiTheme="majorBidi" w:hAnsiTheme="majorBidi" w:cstheme="majorBidi"/>
          <w:szCs w:val="22"/>
          <w:lang w:val="en-US"/>
        </w:rPr>
        <w:t xml:space="preserve">upon </w:t>
      </w:r>
      <w:r w:rsidR="008A631C" w:rsidRPr="00C14DCD">
        <w:rPr>
          <w:rFonts w:asciiTheme="majorBidi" w:hAnsiTheme="majorBidi" w:cstheme="majorBidi"/>
          <w:szCs w:val="22"/>
          <w:lang w:val="en-US"/>
        </w:rPr>
        <w:t xml:space="preserve">the </w:t>
      </w:r>
      <w:r w:rsidR="00CB7EA9" w:rsidRPr="00C14DCD">
        <w:rPr>
          <w:rFonts w:asciiTheme="majorBidi" w:hAnsiTheme="majorBidi" w:cstheme="majorBidi"/>
          <w:szCs w:val="22"/>
          <w:lang w:val="en-US"/>
        </w:rPr>
        <w:t xml:space="preserve">termination of the </w:t>
      </w:r>
      <w:r w:rsidR="00BA5F8D" w:rsidRPr="00C14DCD">
        <w:rPr>
          <w:rFonts w:asciiTheme="majorBidi" w:hAnsiTheme="majorBidi" w:cstheme="majorBidi"/>
          <w:szCs w:val="22"/>
          <w:lang w:val="en-US"/>
        </w:rPr>
        <w:t xml:space="preserve">Principal Agreement or upon </w:t>
      </w:r>
      <w:r w:rsidR="004F5ECE" w:rsidRPr="00C14DCD">
        <w:rPr>
          <w:rFonts w:asciiTheme="majorBidi" w:hAnsiTheme="majorBidi" w:cstheme="majorBidi"/>
          <w:szCs w:val="22"/>
          <w:lang w:val="en-US"/>
        </w:rPr>
        <w:t xml:space="preserve">written request from </w:t>
      </w:r>
      <w:r w:rsidRPr="00C14DCD">
        <w:rPr>
          <w:rFonts w:asciiTheme="majorBidi" w:hAnsiTheme="majorBidi" w:cstheme="majorBidi"/>
          <w:szCs w:val="22"/>
        </w:rPr>
        <w:t>Company</w:t>
      </w:r>
      <w:r w:rsidR="00334BBF" w:rsidRPr="00C14DCD">
        <w:rPr>
          <w:rFonts w:asciiTheme="majorBidi" w:hAnsiTheme="majorBidi" w:cstheme="majorBidi"/>
          <w:szCs w:val="22"/>
          <w:lang w:val="en-US"/>
        </w:rPr>
        <w:t xml:space="preserve"> (the “Cessation Date”)</w:t>
      </w:r>
      <w:r w:rsidR="00685BE6" w:rsidRPr="00C14DCD">
        <w:rPr>
          <w:rFonts w:asciiTheme="majorBidi" w:hAnsiTheme="majorBidi" w:cstheme="majorBidi"/>
          <w:szCs w:val="22"/>
          <w:lang w:val="en-US"/>
        </w:rPr>
        <w:t>, whichever comes first,</w:t>
      </w:r>
      <w:r w:rsidRPr="00C14DCD">
        <w:rPr>
          <w:rFonts w:asciiTheme="majorBidi" w:hAnsiTheme="majorBidi" w:cstheme="majorBidi"/>
          <w:szCs w:val="22"/>
        </w:rPr>
        <w:t xml:space="preserve"> </w:t>
      </w:r>
      <w:r w:rsidR="004C2A99" w:rsidRPr="00C14DCD">
        <w:rPr>
          <w:rFonts w:asciiTheme="majorBidi" w:hAnsiTheme="majorBidi" w:cstheme="majorBidi"/>
          <w:szCs w:val="22"/>
        </w:rPr>
        <w:t>Supplier</w:t>
      </w:r>
      <w:r w:rsidR="009144C8" w:rsidRPr="00C14DCD">
        <w:rPr>
          <w:rFonts w:asciiTheme="majorBidi" w:hAnsiTheme="majorBidi" w:cstheme="majorBidi"/>
          <w:szCs w:val="22"/>
          <w:lang w:val="hu-HU"/>
        </w:rPr>
        <w:t xml:space="preserve"> </w:t>
      </w:r>
      <w:r w:rsidR="00C535DE" w:rsidRPr="00C14DCD">
        <w:rPr>
          <w:rFonts w:asciiTheme="majorBidi" w:hAnsiTheme="majorBidi" w:cstheme="majorBidi"/>
          <w:szCs w:val="22"/>
          <w:lang w:val="en-US"/>
        </w:rPr>
        <w:t>shall</w:t>
      </w:r>
      <w:r w:rsidR="003840F4" w:rsidRPr="00C14DCD">
        <w:rPr>
          <w:rFonts w:asciiTheme="majorBidi" w:hAnsiTheme="majorBidi" w:cstheme="majorBidi"/>
          <w:szCs w:val="22"/>
          <w:lang w:val="en-US"/>
        </w:rPr>
        <w:t>, within 10 days,</w:t>
      </w:r>
      <w:r w:rsidRPr="00C14DCD">
        <w:rPr>
          <w:rFonts w:asciiTheme="majorBidi" w:hAnsiTheme="majorBidi" w:cstheme="majorBidi"/>
          <w:szCs w:val="22"/>
        </w:rPr>
        <w:t xml:space="preserve"> (a) return a complete copy of all Company Personal Data </w:t>
      </w:r>
      <w:r w:rsidR="005E5953" w:rsidRPr="00C14DCD">
        <w:rPr>
          <w:rFonts w:asciiTheme="majorBidi" w:hAnsiTheme="majorBidi" w:cstheme="majorBidi"/>
          <w:szCs w:val="22"/>
          <w:lang w:val="en-US"/>
        </w:rPr>
        <w:t xml:space="preserve">in </w:t>
      </w:r>
      <w:r w:rsidR="004C2A99" w:rsidRPr="00C14DCD">
        <w:rPr>
          <w:rFonts w:asciiTheme="majorBidi" w:hAnsiTheme="majorBidi" w:cstheme="majorBidi"/>
          <w:szCs w:val="22"/>
          <w:lang w:val="en-US"/>
        </w:rPr>
        <w:t>Supplier</w:t>
      </w:r>
      <w:r w:rsidR="005E5953" w:rsidRPr="00C14DCD">
        <w:rPr>
          <w:rFonts w:asciiTheme="majorBidi" w:hAnsiTheme="majorBidi" w:cstheme="majorBidi"/>
          <w:szCs w:val="22"/>
          <w:lang w:val="en-US"/>
        </w:rPr>
        <w:t xml:space="preserve">’s or </w:t>
      </w:r>
      <w:r w:rsidR="00D64DAA" w:rsidRPr="00C14DCD">
        <w:rPr>
          <w:rFonts w:asciiTheme="majorBidi" w:hAnsiTheme="majorBidi" w:cstheme="majorBidi"/>
          <w:szCs w:val="22"/>
          <w:lang w:val="en-US"/>
        </w:rPr>
        <w:t xml:space="preserve">its </w:t>
      </w:r>
      <w:proofErr w:type="spellStart"/>
      <w:r w:rsidR="00D64DAA" w:rsidRPr="00C14DCD">
        <w:rPr>
          <w:rFonts w:asciiTheme="majorBidi" w:hAnsiTheme="majorBidi" w:cstheme="majorBidi"/>
          <w:szCs w:val="22"/>
          <w:lang w:val="en-US"/>
        </w:rPr>
        <w:t>Subprocessors</w:t>
      </w:r>
      <w:proofErr w:type="spellEnd"/>
      <w:r w:rsidR="00D64DAA" w:rsidRPr="00C14DCD">
        <w:rPr>
          <w:rFonts w:asciiTheme="majorBidi" w:hAnsiTheme="majorBidi" w:cstheme="majorBidi"/>
          <w:szCs w:val="22"/>
          <w:lang w:val="en-US"/>
        </w:rPr>
        <w:t xml:space="preserve">’ custody or control </w:t>
      </w:r>
      <w:r w:rsidRPr="00C14DCD">
        <w:rPr>
          <w:rFonts w:asciiTheme="majorBidi" w:hAnsiTheme="majorBidi" w:cstheme="majorBidi"/>
          <w:szCs w:val="22"/>
        </w:rPr>
        <w:t>to Company by secure file transfer in such format as</w:t>
      </w:r>
      <w:r w:rsidRPr="00C14DCD">
        <w:rPr>
          <w:rFonts w:asciiTheme="majorBidi" w:hAnsiTheme="majorBidi" w:cstheme="majorBidi"/>
          <w:szCs w:val="22"/>
          <w:lang w:val="en-GB"/>
        </w:rPr>
        <w:t xml:space="preserve"> is reasonably</w:t>
      </w:r>
      <w:r w:rsidRPr="00C14DCD">
        <w:rPr>
          <w:rFonts w:asciiTheme="majorBidi" w:hAnsiTheme="majorBidi" w:cstheme="majorBidi"/>
          <w:szCs w:val="22"/>
        </w:rPr>
        <w:t xml:space="preserve"> notified by Company to </w:t>
      </w:r>
      <w:r w:rsidR="004C2A99" w:rsidRPr="00C14DCD">
        <w:rPr>
          <w:rFonts w:asciiTheme="majorBidi" w:hAnsiTheme="majorBidi" w:cstheme="majorBidi"/>
          <w:szCs w:val="22"/>
        </w:rPr>
        <w:t>Supplier</w:t>
      </w:r>
      <w:r w:rsidRPr="00C14DCD">
        <w:rPr>
          <w:rFonts w:asciiTheme="majorBidi" w:hAnsiTheme="majorBidi" w:cstheme="majorBidi"/>
          <w:szCs w:val="22"/>
        </w:rPr>
        <w:t xml:space="preserve">; and (b) </w:t>
      </w:r>
      <w:r w:rsidRPr="00C14DCD">
        <w:rPr>
          <w:rFonts w:asciiTheme="majorBidi" w:hAnsiTheme="majorBidi" w:cstheme="majorBidi"/>
          <w:szCs w:val="22"/>
          <w:lang w:val="en-GB"/>
        </w:rPr>
        <w:t>delete</w:t>
      </w:r>
      <w:r w:rsidR="0048371A" w:rsidRPr="00C14DCD">
        <w:rPr>
          <w:rFonts w:asciiTheme="majorBidi" w:hAnsiTheme="majorBidi" w:cstheme="majorBidi"/>
          <w:szCs w:val="22"/>
          <w:lang w:val="en-GB"/>
        </w:rPr>
        <w:t>, dispose of, destroy or render permanently anonymous</w:t>
      </w:r>
      <w:r w:rsidRPr="00C14DCD">
        <w:rPr>
          <w:rFonts w:asciiTheme="majorBidi" w:hAnsiTheme="majorBidi" w:cstheme="majorBidi"/>
          <w:szCs w:val="22"/>
          <w:lang w:val="en-GB"/>
        </w:rPr>
        <w:t xml:space="preserve"> </w:t>
      </w:r>
      <w:r w:rsidRPr="00C14DCD">
        <w:rPr>
          <w:rFonts w:asciiTheme="majorBidi" w:hAnsiTheme="majorBidi" w:cstheme="majorBidi"/>
          <w:szCs w:val="22"/>
          <w:lang w:val="en-US"/>
        </w:rPr>
        <w:t xml:space="preserve">all other copies of Company Personal Data Processed by </w:t>
      </w:r>
      <w:r w:rsidR="004C2A99" w:rsidRPr="00C14DCD">
        <w:rPr>
          <w:rFonts w:asciiTheme="majorBidi" w:hAnsiTheme="majorBidi" w:cstheme="majorBidi"/>
          <w:szCs w:val="22"/>
          <w:lang w:val="en-US"/>
        </w:rPr>
        <w:t>Supplier</w:t>
      </w:r>
      <w:r w:rsidR="009144C8" w:rsidRPr="00C14DCD">
        <w:rPr>
          <w:rFonts w:asciiTheme="majorBidi" w:hAnsiTheme="majorBidi" w:cstheme="majorBidi"/>
          <w:szCs w:val="22"/>
          <w:lang w:val="en-US"/>
        </w:rPr>
        <w:t xml:space="preserve"> or its </w:t>
      </w:r>
      <w:r w:rsidR="004C2A99" w:rsidRPr="00C14DCD">
        <w:rPr>
          <w:rFonts w:asciiTheme="majorBidi" w:hAnsiTheme="majorBidi" w:cstheme="majorBidi"/>
          <w:szCs w:val="22"/>
          <w:lang w:val="en-US"/>
        </w:rPr>
        <w:t>Supplier</w:t>
      </w:r>
      <w:r w:rsidR="009144C8" w:rsidRPr="00C14DCD">
        <w:rPr>
          <w:rFonts w:asciiTheme="majorBidi" w:hAnsiTheme="majorBidi" w:cstheme="majorBidi"/>
          <w:szCs w:val="22"/>
          <w:lang w:val="en-US"/>
        </w:rPr>
        <w:t xml:space="preserve"> Affiliates </w:t>
      </w:r>
      <w:r w:rsidR="008E318A" w:rsidRPr="00C14DCD">
        <w:rPr>
          <w:rFonts w:asciiTheme="majorBidi" w:hAnsiTheme="majorBidi" w:cstheme="majorBidi"/>
          <w:szCs w:val="22"/>
          <w:lang w:val="en-US"/>
        </w:rPr>
        <w:t xml:space="preserve">and </w:t>
      </w:r>
      <w:r w:rsidR="00403C94" w:rsidRPr="00C14DCD">
        <w:rPr>
          <w:rFonts w:asciiTheme="majorBidi" w:hAnsiTheme="majorBidi" w:cstheme="majorBidi"/>
          <w:szCs w:val="22"/>
          <w:lang w:val="en-US"/>
        </w:rPr>
        <w:t xml:space="preserve">certify in writing to Company once the </w:t>
      </w:r>
      <w:r w:rsidR="00FA0FE2" w:rsidRPr="00C14DCD">
        <w:rPr>
          <w:rFonts w:asciiTheme="majorBidi" w:hAnsiTheme="majorBidi" w:cstheme="majorBidi"/>
          <w:szCs w:val="22"/>
          <w:lang w:val="en-US"/>
        </w:rPr>
        <w:t>deletion, disposal, destruction</w:t>
      </w:r>
      <w:r w:rsidR="00274794" w:rsidRPr="00C14DCD">
        <w:rPr>
          <w:rFonts w:asciiTheme="majorBidi" w:hAnsiTheme="majorBidi" w:cstheme="majorBidi"/>
          <w:szCs w:val="22"/>
          <w:lang w:val="en-US"/>
        </w:rPr>
        <w:t xml:space="preserve"> or anonymization has been fully completed</w:t>
      </w:r>
      <w:r w:rsidRPr="00C14DCD">
        <w:rPr>
          <w:rFonts w:asciiTheme="majorBidi" w:hAnsiTheme="majorBidi" w:cstheme="majorBidi"/>
          <w:szCs w:val="22"/>
          <w:lang w:val="en-US"/>
        </w:rPr>
        <w:t xml:space="preserve">. </w:t>
      </w:r>
      <w:r w:rsidR="00AE78F1" w:rsidRPr="00C14DCD">
        <w:rPr>
          <w:rFonts w:asciiTheme="majorBidi" w:hAnsiTheme="majorBidi" w:cstheme="majorBidi"/>
          <w:szCs w:val="22"/>
          <w:lang w:val="en-US"/>
        </w:rPr>
        <w:t xml:space="preserve"> </w:t>
      </w:r>
      <w:bookmarkEnd w:id="36"/>
    </w:p>
    <w:p w14:paraId="030857B4" w14:textId="4866B2FA" w:rsidR="00BC5CEF" w:rsidRPr="00C14DCD" w:rsidRDefault="00BC5CEF">
      <w:pPr>
        <w:pStyle w:val="Heading2"/>
        <w:rPr>
          <w:rFonts w:asciiTheme="majorBidi" w:hAnsiTheme="majorBidi" w:cstheme="majorBidi"/>
          <w:b/>
          <w:szCs w:val="22"/>
          <w:lang w:val="en-US"/>
        </w:rPr>
      </w:pPr>
      <w:bookmarkStart w:id="38" w:name="_Ref475523583"/>
      <w:bookmarkStart w:id="39" w:name="_Ref475871334"/>
      <w:bookmarkEnd w:id="37"/>
      <w:r w:rsidRPr="00C14DCD">
        <w:rPr>
          <w:rFonts w:asciiTheme="majorBidi" w:hAnsiTheme="majorBidi" w:cstheme="majorBidi"/>
          <w:szCs w:val="22"/>
          <w:lang w:val="en-US"/>
        </w:rPr>
        <w:t xml:space="preserve">Each </w:t>
      </w:r>
      <w:r w:rsidR="009144C8" w:rsidRPr="00C14DCD">
        <w:rPr>
          <w:rFonts w:asciiTheme="majorBidi" w:hAnsiTheme="majorBidi" w:cstheme="majorBidi"/>
          <w:szCs w:val="22"/>
          <w:lang w:val="en-US"/>
        </w:rPr>
        <w:t xml:space="preserve">of </w:t>
      </w:r>
      <w:r w:rsidR="004C2A99" w:rsidRPr="00C14DCD">
        <w:rPr>
          <w:rFonts w:asciiTheme="majorBidi" w:hAnsiTheme="majorBidi" w:cstheme="majorBidi"/>
          <w:szCs w:val="22"/>
          <w:lang w:val="en-US"/>
        </w:rPr>
        <w:t>Supplier</w:t>
      </w:r>
      <w:r w:rsidR="009144C8" w:rsidRPr="00C14DCD">
        <w:rPr>
          <w:rFonts w:asciiTheme="majorBidi" w:hAnsiTheme="majorBidi" w:cstheme="majorBidi"/>
          <w:szCs w:val="22"/>
          <w:lang w:val="en-US"/>
        </w:rPr>
        <w:t xml:space="preserve"> and its </w:t>
      </w:r>
      <w:r w:rsidR="004C2A99" w:rsidRPr="00C14DCD">
        <w:rPr>
          <w:rFonts w:asciiTheme="majorBidi" w:hAnsiTheme="majorBidi" w:cstheme="majorBidi"/>
          <w:szCs w:val="22"/>
          <w:lang w:val="en-US"/>
        </w:rPr>
        <w:t>Supplier</w:t>
      </w:r>
      <w:r w:rsidR="009144C8" w:rsidRPr="00C14DCD">
        <w:rPr>
          <w:rFonts w:asciiTheme="majorBidi" w:hAnsiTheme="majorBidi" w:cstheme="majorBidi"/>
          <w:szCs w:val="22"/>
          <w:lang w:val="en-US"/>
        </w:rPr>
        <w:t xml:space="preserve"> Affiliates</w:t>
      </w:r>
      <w:r w:rsidRPr="00C14DCD">
        <w:rPr>
          <w:rFonts w:asciiTheme="majorBidi" w:hAnsiTheme="majorBidi" w:cstheme="majorBidi"/>
          <w:szCs w:val="22"/>
          <w:lang w:val="en-US"/>
        </w:rPr>
        <w:t xml:space="preserve"> may retain Company Personal Data to the extent required by </w:t>
      </w:r>
      <w:r w:rsidR="00F52BEB" w:rsidRPr="00C14DCD">
        <w:rPr>
          <w:rFonts w:asciiTheme="majorBidi" w:hAnsiTheme="majorBidi" w:cstheme="majorBidi"/>
          <w:szCs w:val="22"/>
          <w:lang w:val="en-US"/>
        </w:rPr>
        <w:t>a</w:t>
      </w:r>
      <w:r w:rsidRPr="00C14DCD">
        <w:rPr>
          <w:rFonts w:asciiTheme="majorBidi" w:hAnsiTheme="majorBidi" w:cstheme="majorBidi"/>
          <w:szCs w:val="22"/>
          <w:lang w:val="en-US"/>
        </w:rPr>
        <w:t xml:space="preserve">pplicable </w:t>
      </w:r>
      <w:r w:rsidR="00F52BEB" w:rsidRPr="00C14DCD">
        <w:rPr>
          <w:rFonts w:asciiTheme="majorBidi" w:hAnsiTheme="majorBidi" w:cstheme="majorBidi"/>
          <w:szCs w:val="22"/>
          <w:lang w:val="en-US"/>
        </w:rPr>
        <w:t>l</w:t>
      </w:r>
      <w:r w:rsidRPr="00C14DCD">
        <w:rPr>
          <w:rFonts w:asciiTheme="majorBidi" w:hAnsiTheme="majorBidi" w:cstheme="majorBidi"/>
          <w:szCs w:val="22"/>
          <w:lang w:val="en-US"/>
        </w:rPr>
        <w:t xml:space="preserve">aws and only to the extent and for such period as required by </w:t>
      </w:r>
      <w:r w:rsidR="00F52BEB" w:rsidRPr="00C14DCD">
        <w:rPr>
          <w:rFonts w:asciiTheme="majorBidi" w:hAnsiTheme="majorBidi" w:cstheme="majorBidi"/>
          <w:szCs w:val="22"/>
          <w:lang w:val="en-US"/>
        </w:rPr>
        <w:t>a</w:t>
      </w:r>
      <w:r w:rsidRPr="00C14DCD">
        <w:rPr>
          <w:rFonts w:asciiTheme="majorBidi" w:hAnsiTheme="majorBidi" w:cstheme="majorBidi"/>
          <w:szCs w:val="22"/>
          <w:lang w:val="en-US"/>
        </w:rPr>
        <w:t xml:space="preserve">pplicable </w:t>
      </w:r>
      <w:r w:rsidR="00F52BEB" w:rsidRPr="00C14DCD">
        <w:rPr>
          <w:rFonts w:asciiTheme="majorBidi" w:hAnsiTheme="majorBidi" w:cstheme="majorBidi"/>
          <w:szCs w:val="22"/>
          <w:lang w:val="en-US"/>
        </w:rPr>
        <w:t>l</w:t>
      </w:r>
      <w:r w:rsidRPr="00C14DCD">
        <w:rPr>
          <w:rFonts w:asciiTheme="majorBidi" w:hAnsiTheme="majorBidi" w:cstheme="majorBidi"/>
          <w:szCs w:val="22"/>
          <w:lang w:val="en-US"/>
        </w:rPr>
        <w:t>aws</w:t>
      </w:r>
      <w:r w:rsidR="003C4EF6" w:rsidRPr="00C14DCD">
        <w:rPr>
          <w:rFonts w:asciiTheme="majorBidi" w:hAnsiTheme="majorBidi" w:cstheme="majorBidi"/>
          <w:szCs w:val="22"/>
          <w:lang w:val="en-US"/>
        </w:rPr>
        <w:t>,</w:t>
      </w:r>
      <w:r w:rsidRPr="00C14DCD">
        <w:rPr>
          <w:rFonts w:asciiTheme="majorBidi" w:hAnsiTheme="majorBidi" w:cstheme="majorBidi"/>
          <w:szCs w:val="22"/>
          <w:lang w:val="en-US"/>
        </w:rPr>
        <w:t xml:space="preserve"> always provided that </w:t>
      </w:r>
      <w:r w:rsidR="004C2A99" w:rsidRPr="00C14DCD">
        <w:rPr>
          <w:rFonts w:asciiTheme="majorBidi" w:hAnsiTheme="majorBidi" w:cstheme="majorBidi"/>
          <w:szCs w:val="22"/>
          <w:lang w:val="en-US"/>
        </w:rPr>
        <w:t>Supplier</w:t>
      </w:r>
      <w:r w:rsidRPr="00C14DCD">
        <w:rPr>
          <w:rFonts w:asciiTheme="majorBidi" w:hAnsiTheme="majorBidi" w:cstheme="majorBidi"/>
          <w:szCs w:val="22"/>
          <w:lang w:val="en-US"/>
        </w:rPr>
        <w:t xml:space="preserve"> and each </w:t>
      </w:r>
      <w:r w:rsidR="004C2A99" w:rsidRPr="00C14DCD">
        <w:rPr>
          <w:rFonts w:asciiTheme="majorBidi" w:hAnsiTheme="majorBidi" w:cstheme="majorBidi"/>
          <w:szCs w:val="22"/>
          <w:lang w:val="en-US"/>
        </w:rPr>
        <w:t>Supplier</w:t>
      </w:r>
      <w:r w:rsidRPr="00C14DCD">
        <w:rPr>
          <w:rFonts w:asciiTheme="majorBidi" w:hAnsiTheme="majorBidi" w:cstheme="majorBidi"/>
          <w:szCs w:val="22"/>
          <w:lang w:val="en-US"/>
        </w:rPr>
        <w:t xml:space="preserve"> Affiliate shall </w:t>
      </w:r>
      <w:r w:rsidR="003C4EF6" w:rsidRPr="00C14DCD">
        <w:rPr>
          <w:rFonts w:asciiTheme="majorBidi" w:hAnsiTheme="majorBidi" w:cstheme="majorBidi"/>
          <w:szCs w:val="22"/>
          <w:lang w:val="en-US"/>
        </w:rPr>
        <w:t>remain bound at all times with the provisions of th</w:t>
      </w:r>
      <w:r w:rsidR="001D2C56" w:rsidRPr="00C14DCD">
        <w:rPr>
          <w:rFonts w:asciiTheme="majorBidi" w:hAnsiTheme="majorBidi" w:cstheme="majorBidi"/>
          <w:szCs w:val="22"/>
          <w:lang w:val="en-US"/>
        </w:rPr>
        <w:t xml:space="preserve">is </w:t>
      </w:r>
      <w:r w:rsidR="00C3247C" w:rsidRPr="00C14DCD">
        <w:rPr>
          <w:rFonts w:asciiTheme="majorBidi" w:hAnsiTheme="majorBidi" w:cstheme="majorBidi"/>
          <w:szCs w:val="22"/>
          <w:lang w:val="en-US"/>
        </w:rPr>
        <w:t>DPA</w:t>
      </w:r>
      <w:r w:rsidR="001D2C56" w:rsidRPr="00C14DCD">
        <w:rPr>
          <w:rFonts w:asciiTheme="majorBidi" w:hAnsiTheme="majorBidi" w:cstheme="majorBidi"/>
          <w:szCs w:val="22"/>
          <w:lang w:val="en-US"/>
        </w:rPr>
        <w:t xml:space="preserve"> </w:t>
      </w:r>
      <w:r w:rsidR="00DA0014" w:rsidRPr="00C14DCD">
        <w:rPr>
          <w:rFonts w:asciiTheme="majorBidi" w:hAnsiTheme="majorBidi" w:cstheme="majorBidi"/>
          <w:szCs w:val="22"/>
          <w:lang w:val="en-US"/>
        </w:rPr>
        <w:t xml:space="preserve">for as long as the Company Personal Data is in </w:t>
      </w:r>
      <w:r w:rsidR="004C2A99" w:rsidRPr="00C14DCD">
        <w:rPr>
          <w:rFonts w:asciiTheme="majorBidi" w:hAnsiTheme="majorBidi" w:cstheme="majorBidi"/>
          <w:szCs w:val="22"/>
          <w:lang w:val="en-US"/>
        </w:rPr>
        <w:t>Supplier</w:t>
      </w:r>
      <w:r w:rsidR="00DA0014" w:rsidRPr="00C14DCD">
        <w:rPr>
          <w:rFonts w:asciiTheme="majorBidi" w:hAnsiTheme="majorBidi" w:cstheme="majorBidi"/>
          <w:szCs w:val="22"/>
          <w:lang w:val="en-US"/>
        </w:rPr>
        <w:t xml:space="preserve">’s </w:t>
      </w:r>
      <w:r w:rsidR="00F84849" w:rsidRPr="00C14DCD">
        <w:rPr>
          <w:rFonts w:asciiTheme="majorBidi" w:hAnsiTheme="majorBidi" w:cstheme="majorBidi"/>
          <w:szCs w:val="22"/>
          <w:lang w:val="en-US"/>
        </w:rPr>
        <w:t>custody</w:t>
      </w:r>
      <w:r w:rsidR="00DA0014" w:rsidRPr="00C14DCD">
        <w:rPr>
          <w:rFonts w:asciiTheme="majorBidi" w:hAnsiTheme="majorBidi" w:cstheme="majorBidi"/>
          <w:szCs w:val="22"/>
          <w:lang w:val="en-US"/>
        </w:rPr>
        <w:t xml:space="preserve"> or control.  </w:t>
      </w:r>
      <w:bookmarkEnd w:id="38"/>
      <w:bookmarkEnd w:id="39"/>
    </w:p>
    <w:p w14:paraId="721937E7" w14:textId="6F7953D4" w:rsidR="00BC5CEF" w:rsidRPr="00C14DCD" w:rsidRDefault="004C2A99" w:rsidP="0085112B">
      <w:pPr>
        <w:pStyle w:val="Heading2"/>
        <w:rPr>
          <w:rFonts w:asciiTheme="majorBidi" w:hAnsiTheme="majorBidi" w:cstheme="majorBidi"/>
          <w:b/>
          <w:szCs w:val="22"/>
          <w:lang w:val="en-US"/>
        </w:rPr>
      </w:pPr>
      <w:r w:rsidRPr="00C14DCD">
        <w:rPr>
          <w:rFonts w:asciiTheme="majorBidi" w:hAnsiTheme="majorBidi" w:cstheme="majorBidi"/>
          <w:szCs w:val="22"/>
          <w:lang w:val="en-US"/>
        </w:rPr>
        <w:t>Supplier</w:t>
      </w:r>
      <w:r w:rsidR="00BC5CEF" w:rsidRPr="00C14DCD">
        <w:rPr>
          <w:rFonts w:asciiTheme="majorBidi" w:hAnsiTheme="majorBidi" w:cstheme="majorBidi"/>
          <w:szCs w:val="22"/>
          <w:lang w:val="en-US"/>
        </w:rPr>
        <w:t xml:space="preserve"> shall provide written certification to Company that it and each </w:t>
      </w:r>
      <w:r w:rsidRPr="00C14DCD">
        <w:rPr>
          <w:rFonts w:asciiTheme="majorBidi" w:hAnsiTheme="majorBidi" w:cstheme="majorBidi"/>
          <w:szCs w:val="22"/>
          <w:lang w:val="en-US"/>
        </w:rPr>
        <w:t>Supplier</w:t>
      </w:r>
      <w:r w:rsidR="00BC5CEF" w:rsidRPr="00C14DCD">
        <w:rPr>
          <w:rFonts w:asciiTheme="majorBidi" w:hAnsiTheme="majorBidi" w:cstheme="majorBidi"/>
          <w:szCs w:val="22"/>
          <w:lang w:val="en-US"/>
        </w:rPr>
        <w:t xml:space="preserve"> Affiliate has fully complied with this </w:t>
      </w:r>
      <w:r w:rsidR="0085112B" w:rsidRPr="00C14DCD">
        <w:rPr>
          <w:rFonts w:asciiTheme="majorBidi" w:hAnsiTheme="majorBidi" w:cstheme="majorBidi"/>
          <w:bCs/>
          <w:szCs w:val="22"/>
          <w:lang w:val="en-US"/>
        </w:rPr>
        <w:t>S</w:t>
      </w:r>
      <w:r w:rsidR="00BC5CEF" w:rsidRPr="00C14DCD">
        <w:rPr>
          <w:rFonts w:asciiTheme="majorBidi" w:hAnsiTheme="majorBidi" w:cstheme="majorBidi"/>
          <w:szCs w:val="22"/>
          <w:lang w:val="en-US"/>
        </w:rPr>
        <w:t xml:space="preserve">ection </w:t>
      </w:r>
      <w:hyperlink w:anchor="_Ref472960661" w:history="1">
        <w:r w:rsidR="00BC5CEF" w:rsidRPr="00C14DCD">
          <w:rPr>
            <w:rFonts w:asciiTheme="majorBidi" w:hAnsiTheme="majorBidi" w:cstheme="majorBidi"/>
            <w:szCs w:val="22"/>
            <w:lang w:val="en-US"/>
          </w:rPr>
          <w:t>10</w:t>
        </w:r>
      </w:hyperlink>
      <w:r w:rsidR="00BC5CEF" w:rsidRPr="00C14DCD">
        <w:rPr>
          <w:rFonts w:asciiTheme="majorBidi" w:hAnsiTheme="majorBidi" w:cstheme="majorBidi"/>
          <w:szCs w:val="22"/>
          <w:lang w:val="en-US"/>
        </w:rPr>
        <w:t xml:space="preserve"> within </w:t>
      </w:r>
      <w:r w:rsidR="00F52BEB" w:rsidRPr="00C14DCD">
        <w:rPr>
          <w:rFonts w:asciiTheme="majorBidi" w:hAnsiTheme="majorBidi" w:cstheme="majorBidi"/>
          <w:szCs w:val="22"/>
          <w:lang w:val="en-US"/>
        </w:rPr>
        <w:t>30 days</w:t>
      </w:r>
      <w:r w:rsidR="00BC5CEF" w:rsidRPr="00C14DCD">
        <w:rPr>
          <w:rFonts w:asciiTheme="majorBidi" w:hAnsiTheme="majorBidi" w:cstheme="majorBidi"/>
          <w:szCs w:val="22"/>
          <w:lang w:val="en-US"/>
        </w:rPr>
        <w:t xml:space="preserve"> of the Cessation Date.</w:t>
      </w:r>
    </w:p>
    <w:p w14:paraId="4C829CDE" w14:textId="1A3FD4FA" w:rsidR="00577481" w:rsidRPr="00C14DCD" w:rsidRDefault="00577481">
      <w:pPr>
        <w:pStyle w:val="Heading2"/>
        <w:rPr>
          <w:rFonts w:asciiTheme="majorBidi" w:hAnsiTheme="majorBidi" w:cstheme="majorBidi"/>
          <w:szCs w:val="22"/>
          <w:lang w:val="en-US"/>
        </w:rPr>
      </w:pPr>
      <w:r w:rsidRPr="00C14DCD">
        <w:rPr>
          <w:rFonts w:asciiTheme="majorBidi" w:hAnsiTheme="majorBidi" w:cstheme="majorBidi"/>
          <w:szCs w:val="22"/>
          <w:lang w:val="en-US"/>
        </w:rPr>
        <w:t xml:space="preserve">For the avoidance of doubt, the obligations of </w:t>
      </w:r>
      <w:r w:rsidR="004C2A99" w:rsidRPr="00C14DCD">
        <w:rPr>
          <w:rFonts w:asciiTheme="majorBidi" w:hAnsiTheme="majorBidi" w:cstheme="majorBidi"/>
          <w:szCs w:val="22"/>
          <w:lang w:val="en-US"/>
        </w:rPr>
        <w:t>Supplier</w:t>
      </w:r>
      <w:r w:rsidRPr="00C14DCD">
        <w:rPr>
          <w:rFonts w:asciiTheme="majorBidi" w:hAnsiTheme="majorBidi" w:cstheme="majorBidi"/>
          <w:szCs w:val="22"/>
          <w:lang w:val="en-US"/>
        </w:rPr>
        <w:t xml:space="preserve"> and each </w:t>
      </w:r>
      <w:r w:rsidR="004C2A99" w:rsidRPr="00C14DCD">
        <w:rPr>
          <w:rFonts w:asciiTheme="majorBidi" w:hAnsiTheme="majorBidi" w:cstheme="majorBidi"/>
          <w:szCs w:val="22"/>
          <w:lang w:val="en-US"/>
        </w:rPr>
        <w:t>Supplier</w:t>
      </w:r>
      <w:r w:rsidRPr="00C14DCD">
        <w:rPr>
          <w:rFonts w:asciiTheme="majorBidi" w:hAnsiTheme="majorBidi" w:cstheme="majorBidi"/>
          <w:szCs w:val="22"/>
          <w:lang w:val="en-US"/>
        </w:rPr>
        <w:t xml:space="preserve"> Affiliate set forth in this </w:t>
      </w:r>
      <w:r w:rsidR="0085112B" w:rsidRPr="00C14DCD">
        <w:rPr>
          <w:rFonts w:asciiTheme="majorBidi" w:hAnsiTheme="majorBidi" w:cstheme="majorBidi"/>
          <w:szCs w:val="22"/>
          <w:lang w:val="en-US"/>
        </w:rPr>
        <w:t>S</w:t>
      </w:r>
      <w:r w:rsidRPr="00C14DCD">
        <w:rPr>
          <w:rFonts w:asciiTheme="majorBidi" w:hAnsiTheme="majorBidi" w:cstheme="majorBidi"/>
          <w:szCs w:val="22"/>
          <w:lang w:val="en-US"/>
        </w:rPr>
        <w:t xml:space="preserve">ection 10 extend to the Processing of any Company Personal Data by any </w:t>
      </w:r>
      <w:proofErr w:type="spellStart"/>
      <w:r w:rsidRPr="00C14DCD">
        <w:rPr>
          <w:rFonts w:asciiTheme="majorBidi" w:hAnsiTheme="majorBidi" w:cstheme="majorBidi"/>
          <w:szCs w:val="22"/>
          <w:lang w:val="en-US"/>
        </w:rPr>
        <w:t>Subprocessor</w:t>
      </w:r>
      <w:proofErr w:type="spellEnd"/>
      <w:r w:rsidRPr="00C14DCD">
        <w:rPr>
          <w:rFonts w:asciiTheme="majorBidi" w:hAnsiTheme="majorBidi" w:cstheme="majorBidi"/>
          <w:szCs w:val="22"/>
          <w:lang w:val="en-US"/>
        </w:rPr>
        <w:t>.</w:t>
      </w:r>
    </w:p>
    <w:p w14:paraId="49C8DC78" w14:textId="377988BE" w:rsidR="00BC5CEF" w:rsidRPr="00C14DCD" w:rsidRDefault="00300C34" w:rsidP="00194707">
      <w:pPr>
        <w:pStyle w:val="Heading1"/>
        <w:rPr>
          <w:rFonts w:asciiTheme="majorBidi" w:hAnsiTheme="majorBidi" w:cstheme="majorBidi"/>
          <w:sz w:val="22"/>
          <w:szCs w:val="22"/>
        </w:rPr>
      </w:pPr>
      <w:bookmarkStart w:id="40" w:name="_Ref471378903"/>
      <w:bookmarkStart w:id="41" w:name="_Ref472950243"/>
      <w:r w:rsidRPr="00C14DCD">
        <w:rPr>
          <w:rFonts w:asciiTheme="majorBidi" w:hAnsiTheme="majorBidi" w:cstheme="majorBidi"/>
          <w:sz w:val="22"/>
          <w:szCs w:val="22"/>
        </w:rPr>
        <w:t>AUDIT</w:t>
      </w:r>
      <w:bookmarkEnd w:id="40"/>
      <w:r w:rsidRPr="00C14DCD">
        <w:rPr>
          <w:rFonts w:asciiTheme="majorBidi" w:hAnsiTheme="majorBidi" w:cstheme="majorBidi"/>
          <w:sz w:val="22"/>
          <w:szCs w:val="22"/>
        </w:rPr>
        <w:t xml:space="preserve"> RIGHTS</w:t>
      </w:r>
      <w:bookmarkEnd w:id="41"/>
      <w:r w:rsidRPr="00C14DCD">
        <w:rPr>
          <w:rFonts w:asciiTheme="majorBidi" w:hAnsiTheme="majorBidi" w:cstheme="majorBidi"/>
          <w:sz w:val="22"/>
          <w:szCs w:val="22"/>
        </w:rPr>
        <w:t xml:space="preserve"> </w:t>
      </w:r>
    </w:p>
    <w:p w14:paraId="39BED00B" w14:textId="6AB35827" w:rsidR="00BC5CEF" w:rsidRPr="00C14DCD" w:rsidRDefault="00BC5CEF">
      <w:pPr>
        <w:pStyle w:val="Heading2"/>
        <w:rPr>
          <w:rFonts w:asciiTheme="majorBidi" w:hAnsiTheme="majorBidi" w:cstheme="majorBidi"/>
          <w:szCs w:val="22"/>
        </w:rPr>
      </w:pPr>
      <w:bookmarkStart w:id="42" w:name="_Ref482970378"/>
      <w:r w:rsidRPr="00C14DCD">
        <w:rPr>
          <w:rFonts w:asciiTheme="majorBidi" w:hAnsiTheme="majorBidi" w:cstheme="majorBidi"/>
          <w:szCs w:val="22"/>
          <w:lang w:val="en-GB"/>
        </w:rPr>
        <w:t xml:space="preserve">Subject to section </w:t>
      </w:r>
      <w:hyperlink w:anchor="_Ref483162686" w:history="1">
        <w:r w:rsidRPr="00C14DCD">
          <w:rPr>
            <w:rFonts w:asciiTheme="majorBidi" w:hAnsiTheme="majorBidi" w:cstheme="majorBidi"/>
            <w:szCs w:val="22"/>
            <w:lang w:val="en-GB"/>
          </w:rPr>
          <w:t>1</w:t>
        </w:r>
        <w:r w:rsidR="008A631C" w:rsidRPr="00C14DCD">
          <w:rPr>
            <w:rFonts w:asciiTheme="majorBidi" w:hAnsiTheme="majorBidi" w:cstheme="majorBidi"/>
            <w:szCs w:val="22"/>
            <w:lang w:val="en-GB"/>
          </w:rPr>
          <w:t>1</w:t>
        </w:r>
        <w:r w:rsidRPr="00C14DCD">
          <w:rPr>
            <w:rFonts w:asciiTheme="majorBidi" w:hAnsiTheme="majorBidi" w:cstheme="majorBidi"/>
            <w:szCs w:val="22"/>
            <w:lang w:val="en-GB"/>
          </w:rPr>
          <w:t>.2</w:t>
        </w:r>
      </w:hyperlink>
      <w:r w:rsidRPr="00C14DCD">
        <w:rPr>
          <w:rFonts w:asciiTheme="majorBidi" w:hAnsiTheme="majorBidi" w:cstheme="majorBidi"/>
          <w:szCs w:val="22"/>
          <w:lang w:val="en-GB"/>
        </w:rPr>
        <w:t xml:space="preserve">, </w:t>
      </w:r>
      <w:r w:rsidR="004C2A99" w:rsidRPr="00C14DCD">
        <w:rPr>
          <w:rFonts w:asciiTheme="majorBidi" w:hAnsiTheme="majorBidi" w:cstheme="majorBidi"/>
          <w:szCs w:val="22"/>
        </w:rPr>
        <w:t>Supplier</w:t>
      </w:r>
      <w:r w:rsidRPr="00C14DCD">
        <w:rPr>
          <w:rFonts w:asciiTheme="majorBidi" w:hAnsiTheme="majorBidi" w:cstheme="majorBidi"/>
          <w:szCs w:val="22"/>
        </w:rPr>
        <w:t xml:space="preserve"> and each </w:t>
      </w:r>
      <w:r w:rsidR="004C2A99" w:rsidRPr="00C14DCD">
        <w:rPr>
          <w:rFonts w:asciiTheme="majorBidi" w:hAnsiTheme="majorBidi" w:cstheme="majorBidi"/>
          <w:szCs w:val="22"/>
        </w:rPr>
        <w:t>Supplier</w:t>
      </w:r>
      <w:r w:rsidRPr="00C14DCD">
        <w:rPr>
          <w:rFonts w:asciiTheme="majorBidi" w:hAnsiTheme="majorBidi" w:cstheme="majorBidi"/>
          <w:szCs w:val="22"/>
        </w:rPr>
        <w:t xml:space="preserve"> Affiliate shall make available to Company </w:t>
      </w:r>
      <w:r w:rsidR="00D65D70" w:rsidRPr="00C14DCD">
        <w:rPr>
          <w:rFonts w:asciiTheme="majorBidi" w:hAnsiTheme="majorBidi" w:cstheme="majorBidi"/>
          <w:szCs w:val="22"/>
          <w:lang w:val="en-US"/>
        </w:rPr>
        <w:t>up</w:t>
      </w:r>
      <w:r w:rsidRPr="00C14DCD">
        <w:rPr>
          <w:rFonts w:asciiTheme="majorBidi" w:hAnsiTheme="majorBidi" w:cstheme="majorBidi"/>
          <w:szCs w:val="22"/>
        </w:rPr>
        <w:t xml:space="preserve">on request all information necessary to demonstrate compliance with this </w:t>
      </w:r>
      <w:r w:rsidR="00C3247C" w:rsidRPr="00C14DCD">
        <w:rPr>
          <w:rFonts w:asciiTheme="majorBidi" w:hAnsiTheme="majorBidi" w:cstheme="majorBidi"/>
          <w:szCs w:val="22"/>
        </w:rPr>
        <w:t>DPA</w:t>
      </w:r>
      <w:r w:rsidRPr="00C14DCD">
        <w:rPr>
          <w:rFonts w:asciiTheme="majorBidi" w:hAnsiTheme="majorBidi" w:cstheme="majorBidi"/>
          <w:szCs w:val="22"/>
          <w:lang w:val="en-GB"/>
        </w:rPr>
        <w:t>,</w:t>
      </w:r>
      <w:r w:rsidRPr="00C14DCD">
        <w:rPr>
          <w:rFonts w:asciiTheme="majorBidi" w:hAnsiTheme="majorBidi" w:cstheme="majorBidi"/>
          <w:szCs w:val="22"/>
        </w:rPr>
        <w:t xml:space="preserve"> </w:t>
      </w:r>
      <w:r w:rsidR="00CA2261" w:rsidRPr="00C14DCD">
        <w:rPr>
          <w:rFonts w:asciiTheme="majorBidi" w:hAnsiTheme="majorBidi" w:cstheme="majorBidi"/>
          <w:szCs w:val="22"/>
          <w:lang w:val="en-US"/>
        </w:rPr>
        <w:t xml:space="preserve">including where applicable summary copies of </w:t>
      </w:r>
      <w:r w:rsidR="009E0810" w:rsidRPr="00C14DCD">
        <w:rPr>
          <w:rFonts w:asciiTheme="majorBidi" w:hAnsiTheme="majorBidi" w:cstheme="majorBidi"/>
          <w:szCs w:val="22"/>
          <w:lang w:val="en-US"/>
        </w:rPr>
        <w:t xml:space="preserve">relevant security </w:t>
      </w:r>
      <w:r w:rsidR="00CA2261" w:rsidRPr="00C14DCD">
        <w:rPr>
          <w:rFonts w:asciiTheme="majorBidi" w:hAnsiTheme="majorBidi" w:cstheme="majorBidi"/>
          <w:szCs w:val="22"/>
          <w:lang w:val="en-US"/>
        </w:rPr>
        <w:t>audit reports</w:t>
      </w:r>
      <w:r w:rsidR="009E0810" w:rsidRPr="00C14DCD">
        <w:rPr>
          <w:rFonts w:asciiTheme="majorBidi" w:hAnsiTheme="majorBidi" w:cstheme="majorBidi"/>
          <w:szCs w:val="22"/>
          <w:lang w:val="en-US"/>
        </w:rPr>
        <w:t xml:space="preserve">, </w:t>
      </w:r>
      <w:r w:rsidRPr="00C14DCD">
        <w:rPr>
          <w:rFonts w:asciiTheme="majorBidi" w:hAnsiTheme="majorBidi" w:cstheme="majorBidi"/>
          <w:szCs w:val="22"/>
        </w:rPr>
        <w:t>and</w:t>
      </w:r>
      <w:r w:rsidRPr="00C14DCD">
        <w:rPr>
          <w:rFonts w:asciiTheme="majorBidi" w:hAnsiTheme="majorBidi" w:cstheme="majorBidi"/>
          <w:szCs w:val="22"/>
          <w:lang w:val="en-GB"/>
        </w:rPr>
        <w:t xml:space="preserve"> shall</w:t>
      </w:r>
      <w:r w:rsidRPr="00C14DCD">
        <w:rPr>
          <w:rFonts w:asciiTheme="majorBidi" w:hAnsiTheme="majorBidi" w:cstheme="majorBidi"/>
          <w:szCs w:val="22"/>
        </w:rPr>
        <w:t xml:space="preserve"> </w:t>
      </w:r>
      <w:r w:rsidR="000E574C" w:rsidRPr="00C14DCD">
        <w:rPr>
          <w:rFonts w:asciiTheme="majorBidi" w:hAnsiTheme="majorBidi" w:cstheme="majorBidi"/>
          <w:szCs w:val="22"/>
          <w:lang w:val="en-US"/>
        </w:rPr>
        <w:t xml:space="preserve">provide </w:t>
      </w:r>
      <w:r w:rsidR="00DE4D60" w:rsidRPr="00C14DCD">
        <w:rPr>
          <w:rFonts w:asciiTheme="majorBidi" w:hAnsiTheme="majorBidi" w:cstheme="majorBidi"/>
          <w:szCs w:val="22"/>
          <w:lang w:val="en-US"/>
        </w:rPr>
        <w:t xml:space="preserve">prompt </w:t>
      </w:r>
      <w:r w:rsidR="000E574C" w:rsidRPr="00C14DCD">
        <w:rPr>
          <w:rFonts w:asciiTheme="majorBidi" w:hAnsiTheme="majorBidi" w:cstheme="majorBidi"/>
          <w:szCs w:val="22"/>
          <w:lang w:val="en-US"/>
        </w:rPr>
        <w:t xml:space="preserve">written responses (on a confidential basis) to all reasonable requests for information necessary to confirm compliance with this DPA.  </w:t>
      </w:r>
      <w:bookmarkEnd w:id="42"/>
    </w:p>
    <w:p w14:paraId="230454B9" w14:textId="7BD99D37" w:rsidR="00BC5CEF" w:rsidRPr="00C14DCD" w:rsidRDefault="004C2A99" w:rsidP="00833845">
      <w:pPr>
        <w:pStyle w:val="Heading2"/>
        <w:rPr>
          <w:rFonts w:asciiTheme="majorBidi" w:hAnsiTheme="majorBidi" w:cstheme="majorBidi"/>
          <w:szCs w:val="22"/>
        </w:rPr>
      </w:pPr>
      <w:r w:rsidRPr="00C14DCD">
        <w:rPr>
          <w:rFonts w:asciiTheme="majorBidi" w:hAnsiTheme="majorBidi" w:cstheme="majorBidi"/>
          <w:szCs w:val="22"/>
          <w:lang w:val="en-US"/>
        </w:rPr>
        <w:t>Supplier</w:t>
      </w:r>
      <w:r w:rsidR="00D400BD" w:rsidRPr="00C14DCD">
        <w:rPr>
          <w:rFonts w:asciiTheme="majorBidi" w:hAnsiTheme="majorBidi" w:cstheme="majorBidi"/>
          <w:szCs w:val="22"/>
          <w:lang w:val="en-US"/>
        </w:rPr>
        <w:t xml:space="preserve"> and each </w:t>
      </w:r>
      <w:r w:rsidRPr="00C14DCD">
        <w:rPr>
          <w:rFonts w:asciiTheme="majorBidi" w:hAnsiTheme="majorBidi" w:cstheme="majorBidi"/>
          <w:szCs w:val="22"/>
          <w:lang w:val="en-US"/>
        </w:rPr>
        <w:t>Supplier</w:t>
      </w:r>
      <w:r w:rsidR="00D400BD" w:rsidRPr="00C14DCD">
        <w:rPr>
          <w:rFonts w:asciiTheme="majorBidi" w:hAnsiTheme="majorBidi" w:cstheme="majorBidi"/>
          <w:szCs w:val="22"/>
          <w:lang w:val="en-US"/>
        </w:rPr>
        <w:t xml:space="preserve"> Affiliate shall also allow audits, including by assessment questionnaire or inspection</w:t>
      </w:r>
      <w:r w:rsidR="001F0301" w:rsidRPr="00C14DCD">
        <w:rPr>
          <w:rFonts w:asciiTheme="majorBidi" w:hAnsiTheme="majorBidi" w:cstheme="majorBidi"/>
          <w:szCs w:val="22"/>
          <w:lang w:val="en-US"/>
        </w:rPr>
        <w:t xml:space="preserve"> of any Company Personal Data in the custody or possession of </w:t>
      </w:r>
      <w:r w:rsidRPr="00C14DCD">
        <w:rPr>
          <w:rFonts w:asciiTheme="majorBidi" w:hAnsiTheme="majorBidi" w:cstheme="majorBidi"/>
          <w:szCs w:val="22"/>
          <w:lang w:val="en-US"/>
        </w:rPr>
        <w:t>Supplier</w:t>
      </w:r>
      <w:r w:rsidR="001F0301" w:rsidRPr="00C14DCD">
        <w:rPr>
          <w:rFonts w:asciiTheme="majorBidi" w:hAnsiTheme="majorBidi" w:cstheme="majorBidi"/>
          <w:szCs w:val="22"/>
          <w:lang w:val="en-US"/>
        </w:rPr>
        <w:t xml:space="preserve">, by </w:t>
      </w:r>
      <w:r w:rsidR="00BC5CEF" w:rsidRPr="00C14DCD">
        <w:rPr>
          <w:rFonts w:asciiTheme="majorBidi" w:hAnsiTheme="majorBidi" w:cstheme="majorBidi"/>
          <w:szCs w:val="22"/>
        </w:rPr>
        <w:t>Company</w:t>
      </w:r>
      <w:r w:rsidR="001F0301" w:rsidRPr="00C14DCD">
        <w:rPr>
          <w:rFonts w:asciiTheme="majorBidi" w:hAnsiTheme="majorBidi" w:cstheme="majorBidi"/>
          <w:szCs w:val="22"/>
          <w:lang w:val="en-US"/>
        </w:rPr>
        <w:t>, a</w:t>
      </w:r>
      <w:r w:rsidR="00BC5CEF" w:rsidRPr="00C14DCD">
        <w:rPr>
          <w:rFonts w:asciiTheme="majorBidi" w:hAnsiTheme="majorBidi" w:cstheme="majorBidi"/>
          <w:szCs w:val="22"/>
        </w:rPr>
        <w:t xml:space="preserve"> relevant Company Affiliate</w:t>
      </w:r>
      <w:r w:rsidR="001F0301" w:rsidRPr="00C14DCD">
        <w:rPr>
          <w:rFonts w:asciiTheme="majorBidi" w:hAnsiTheme="majorBidi" w:cstheme="majorBidi"/>
          <w:szCs w:val="22"/>
          <w:lang w:val="en-US"/>
        </w:rPr>
        <w:t xml:space="preserve"> or </w:t>
      </w:r>
      <w:r w:rsidR="00787603" w:rsidRPr="00C14DCD">
        <w:rPr>
          <w:rFonts w:asciiTheme="majorBidi" w:hAnsiTheme="majorBidi" w:cstheme="majorBidi"/>
          <w:szCs w:val="22"/>
          <w:lang w:val="en-US"/>
        </w:rPr>
        <w:t>a professional auditor retained by Company</w:t>
      </w:r>
      <w:r w:rsidR="00B77238" w:rsidRPr="00C14DCD">
        <w:rPr>
          <w:rFonts w:asciiTheme="majorBidi" w:hAnsiTheme="majorBidi" w:cstheme="majorBidi"/>
          <w:szCs w:val="22"/>
          <w:lang w:val="en-US"/>
        </w:rPr>
        <w:t xml:space="preserve"> to verify </w:t>
      </w:r>
      <w:r w:rsidRPr="00C14DCD">
        <w:rPr>
          <w:rFonts w:asciiTheme="majorBidi" w:hAnsiTheme="majorBidi" w:cstheme="majorBidi"/>
          <w:szCs w:val="22"/>
          <w:lang w:val="en-US"/>
        </w:rPr>
        <w:t>Supplier</w:t>
      </w:r>
      <w:r w:rsidR="00B77238" w:rsidRPr="00C14DCD">
        <w:rPr>
          <w:rFonts w:asciiTheme="majorBidi" w:hAnsiTheme="majorBidi" w:cstheme="majorBidi"/>
          <w:szCs w:val="22"/>
          <w:lang w:val="en-US"/>
        </w:rPr>
        <w:t xml:space="preserve">’s compliance with its obligations under this DPA.  Company shall </w:t>
      </w:r>
      <w:r w:rsidR="00BC5CEF" w:rsidRPr="00C14DCD">
        <w:rPr>
          <w:rFonts w:asciiTheme="majorBidi" w:hAnsiTheme="majorBidi" w:cstheme="majorBidi"/>
          <w:szCs w:val="22"/>
        </w:rPr>
        <w:t xml:space="preserve">give </w:t>
      </w:r>
      <w:r w:rsidRPr="00C14DCD">
        <w:rPr>
          <w:rFonts w:asciiTheme="majorBidi" w:hAnsiTheme="majorBidi" w:cstheme="majorBidi"/>
          <w:szCs w:val="22"/>
          <w:lang w:val="en-GB"/>
        </w:rPr>
        <w:t>Supplier</w:t>
      </w:r>
      <w:r w:rsidR="00BC5CEF" w:rsidRPr="00C14DCD">
        <w:rPr>
          <w:rFonts w:asciiTheme="majorBidi" w:hAnsiTheme="majorBidi" w:cstheme="majorBidi"/>
          <w:szCs w:val="22"/>
        </w:rPr>
        <w:t xml:space="preserve"> or the relevant </w:t>
      </w:r>
      <w:r w:rsidRPr="00C14DCD">
        <w:rPr>
          <w:rFonts w:asciiTheme="majorBidi" w:hAnsiTheme="majorBidi" w:cstheme="majorBidi"/>
          <w:szCs w:val="22"/>
        </w:rPr>
        <w:t>Supplier</w:t>
      </w:r>
      <w:r w:rsidR="00BC5CEF" w:rsidRPr="00C14DCD">
        <w:rPr>
          <w:rFonts w:asciiTheme="majorBidi" w:hAnsiTheme="majorBidi" w:cstheme="majorBidi"/>
          <w:szCs w:val="22"/>
        </w:rPr>
        <w:t xml:space="preserve"> Affiliate reasonable notice of any audit or inspection to be conducted under </w:t>
      </w:r>
      <w:r w:rsidR="00BC5CEF" w:rsidRPr="00C14DCD">
        <w:rPr>
          <w:rFonts w:asciiTheme="majorBidi" w:hAnsiTheme="majorBidi" w:cstheme="majorBidi"/>
          <w:szCs w:val="22"/>
          <w:lang w:val="en-GB"/>
        </w:rPr>
        <w:t xml:space="preserve">section </w:t>
      </w:r>
      <w:hyperlink w:anchor="_Ref482970378" w:history="1">
        <w:r w:rsidR="00BC5CEF" w:rsidRPr="00C14DCD">
          <w:rPr>
            <w:rFonts w:asciiTheme="majorBidi" w:hAnsiTheme="majorBidi" w:cstheme="majorBidi"/>
            <w:szCs w:val="22"/>
            <w:lang w:val="en-GB"/>
          </w:rPr>
          <w:t>1</w:t>
        </w:r>
        <w:r w:rsidR="007823CE" w:rsidRPr="00C14DCD">
          <w:rPr>
            <w:rFonts w:asciiTheme="majorBidi" w:hAnsiTheme="majorBidi" w:cstheme="majorBidi"/>
            <w:szCs w:val="22"/>
            <w:lang w:val="en-GB"/>
          </w:rPr>
          <w:t>3</w:t>
        </w:r>
        <w:r w:rsidR="00A13CC2" w:rsidRPr="00C14DCD">
          <w:rPr>
            <w:rFonts w:asciiTheme="majorBidi" w:hAnsiTheme="majorBidi" w:cstheme="majorBidi"/>
            <w:szCs w:val="22"/>
            <w:lang w:val="en-GB"/>
          </w:rPr>
          <w:t>,</w:t>
        </w:r>
      </w:hyperlink>
      <w:r w:rsidR="00A13CC2" w:rsidRPr="00C14DCD">
        <w:rPr>
          <w:rFonts w:asciiTheme="majorBidi" w:hAnsiTheme="majorBidi" w:cstheme="majorBidi"/>
          <w:szCs w:val="22"/>
          <w:lang w:val="en-US"/>
        </w:rPr>
        <w:t xml:space="preserve"> </w:t>
      </w:r>
      <w:r w:rsidR="00BC5CEF" w:rsidRPr="00C14DCD">
        <w:rPr>
          <w:rFonts w:asciiTheme="majorBidi" w:hAnsiTheme="majorBidi" w:cstheme="majorBidi"/>
          <w:szCs w:val="22"/>
        </w:rPr>
        <w:t xml:space="preserve">and </w:t>
      </w:r>
      <w:r w:rsidR="00A13CC2" w:rsidRPr="00C14DCD">
        <w:rPr>
          <w:rFonts w:asciiTheme="majorBidi" w:hAnsiTheme="majorBidi" w:cstheme="majorBidi"/>
          <w:szCs w:val="22"/>
          <w:lang w:val="en-US"/>
        </w:rPr>
        <w:t xml:space="preserve">the parties shall </w:t>
      </w:r>
      <w:r w:rsidR="00F2435C" w:rsidRPr="00C14DCD">
        <w:rPr>
          <w:rFonts w:asciiTheme="majorBidi" w:hAnsiTheme="majorBidi" w:cstheme="majorBidi"/>
          <w:szCs w:val="22"/>
          <w:lang w:val="en-US"/>
        </w:rPr>
        <w:t xml:space="preserve">agree in advance on the reasonable start date, scope, duration and security and confidentiality controls </w:t>
      </w:r>
      <w:r w:rsidR="001841D3" w:rsidRPr="00C14DCD">
        <w:rPr>
          <w:rFonts w:asciiTheme="majorBidi" w:hAnsiTheme="majorBidi" w:cstheme="majorBidi"/>
          <w:szCs w:val="22"/>
          <w:lang w:val="en-US"/>
        </w:rPr>
        <w:t xml:space="preserve">applicable to the audit.  Company agrees to exercise its audit rights under section 13.2 no more </w:t>
      </w:r>
      <w:r w:rsidR="000E4B75" w:rsidRPr="00C14DCD">
        <w:rPr>
          <w:rFonts w:asciiTheme="majorBidi" w:hAnsiTheme="majorBidi" w:cstheme="majorBidi"/>
          <w:szCs w:val="22"/>
          <w:lang w:val="en-US"/>
        </w:rPr>
        <w:t>frequently than once every twelve months, except (</w:t>
      </w:r>
      <w:proofErr w:type="spellStart"/>
      <w:r w:rsidR="000E4B75" w:rsidRPr="00C14DCD">
        <w:rPr>
          <w:rFonts w:asciiTheme="majorBidi" w:hAnsiTheme="majorBidi" w:cstheme="majorBidi"/>
          <w:szCs w:val="22"/>
          <w:lang w:val="en-US"/>
        </w:rPr>
        <w:t>i</w:t>
      </w:r>
      <w:proofErr w:type="spellEnd"/>
      <w:r w:rsidR="000E4B75" w:rsidRPr="00C14DCD">
        <w:rPr>
          <w:rFonts w:asciiTheme="majorBidi" w:hAnsiTheme="majorBidi" w:cstheme="majorBidi"/>
          <w:szCs w:val="22"/>
          <w:lang w:val="en-US"/>
        </w:rPr>
        <w:t xml:space="preserve">) </w:t>
      </w:r>
      <w:r w:rsidR="00160A10" w:rsidRPr="00C14DCD">
        <w:rPr>
          <w:rFonts w:asciiTheme="majorBidi" w:hAnsiTheme="majorBidi" w:cstheme="majorBidi"/>
          <w:color w:val="000000"/>
          <w:spacing w:val="-1"/>
          <w:szCs w:val="22"/>
        </w:rPr>
        <w:t xml:space="preserve">if and when required by a competent data protection authority; or (ii) an audit is necessary due to a </w:t>
      </w:r>
      <w:r w:rsidR="008D40F3" w:rsidRPr="00C14DCD">
        <w:rPr>
          <w:rFonts w:asciiTheme="majorBidi" w:hAnsiTheme="majorBidi" w:cstheme="majorBidi"/>
          <w:color w:val="000000"/>
          <w:spacing w:val="-1"/>
          <w:szCs w:val="22"/>
          <w:lang w:val="en-US"/>
        </w:rPr>
        <w:t xml:space="preserve">Personal </w:t>
      </w:r>
      <w:r w:rsidR="00160A10" w:rsidRPr="00C14DCD">
        <w:rPr>
          <w:rFonts w:asciiTheme="majorBidi" w:hAnsiTheme="majorBidi" w:cstheme="majorBidi"/>
          <w:color w:val="000000"/>
          <w:spacing w:val="-1"/>
          <w:szCs w:val="22"/>
        </w:rPr>
        <w:t xml:space="preserve">Data </w:t>
      </w:r>
      <w:r w:rsidR="008D40F3" w:rsidRPr="00C14DCD">
        <w:rPr>
          <w:rFonts w:asciiTheme="majorBidi" w:hAnsiTheme="majorBidi" w:cstheme="majorBidi"/>
          <w:color w:val="000000"/>
          <w:spacing w:val="-1"/>
          <w:szCs w:val="22"/>
          <w:lang w:val="en-US"/>
        </w:rPr>
        <w:t xml:space="preserve">Breach. </w:t>
      </w:r>
      <w:r w:rsidR="00BC5CEF" w:rsidRPr="00C14DCD">
        <w:rPr>
          <w:rFonts w:asciiTheme="majorBidi" w:hAnsiTheme="majorBidi" w:cstheme="majorBidi"/>
          <w:szCs w:val="22"/>
        </w:rPr>
        <w:t xml:space="preserve"> </w:t>
      </w:r>
    </w:p>
    <w:bookmarkEnd w:id="35"/>
    <w:p w14:paraId="267A510C" w14:textId="65451468" w:rsidR="00E45982" w:rsidRPr="00C14DCD" w:rsidRDefault="00300C34" w:rsidP="00194707">
      <w:pPr>
        <w:pStyle w:val="Heading1"/>
        <w:rPr>
          <w:rFonts w:asciiTheme="majorBidi" w:hAnsiTheme="majorBidi" w:cstheme="majorBidi"/>
          <w:sz w:val="22"/>
          <w:szCs w:val="22"/>
        </w:rPr>
      </w:pPr>
      <w:r w:rsidRPr="00C14DCD">
        <w:rPr>
          <w:rFonts w:asciiTheme="majorBidi" w:hAnsiTheme="majorBidi" w:cstheme="majorBidi"/>
          <w:sz w:val="22"/>
          <w:szCs w:val="22"/>
        </w:rPr>
        <w:lastRenderedPageBreak/>
        <w:t>RECORDKEEPING</w:t>
      </w:r>
    </w:p>
    <w:p w14:paraId="4D063777" w14:textId="17EE9BE7" w:rsidR="00E45982" w:rsidRPr="00C14DCD" w:rsidRDefault="004C2A99" w:rsidP="00AD1F6D">
      <w:pPr>
        <w:pStyle w:val="Heading2"/>
        <w:keepNext/>
        <w:keepLines/>
        <w:numPr>
          <w:ilvl w:val="0"/>
          <w:numId w:val="0"/>
        </w:numPr>
        <w:ind w:left="720"/>
        <w:rPr>
          <w:rFonts w:asciiTheme="majorBidi" w:hAnsiTheme="majorBidi" w:cstheme="majorBidi"/>
          <w:szCs w:val="22"/>
          <w:lang w:val="en-US"/>
        </w:rPr>
      </w:pPr>
      <w:r w:rsidRPr="00C14DCD">
        <w:rPr>
          <w:rFonts w:asciiTheme="majorBidi" w:hAnsiTheme="majorBidi" w:cstheme="majorBidi"/>
          <w:szCs w:val="22"/>
          <w:lang w:val="en-US"/>
        </w:rPr>
        <w:t>Supplier</w:t>
      </w:r>
      <w:r w:rsidR="00E45982" w:rsidRPr="00C14DCD">
        <w:rPr>
          <w:rFonts w:asciiTheme="majorBidi" w:hAnsiTheme="majorBidi" w:cstheme="majorBidi"/>
          <w:szCs w:val="22"/>
          <w:lang w:val="en-US"/>
        </w:rPr>
        <w:t xml:space="preserve"> shall maintain a written or electronic record of processing activities carried out on behalf of Company containing the following minimum information: (a) name and contact details of </w:t>
      </w:r>
      <w:r w:rsidRPr="00C14DCD">
        <w:rPr>
          <w:rFonts w:asciiTheme="majorBidi" w:hAnsiTheme="majorBidi" w:cstheme="majorBidi"/>
          <w:szCs w:val="22"/>
          <w:lang w:val="en-US"/>
        </w:rPr>
        <w:t>Supplier</w:t>
      </w:r>
      <w:r w:rsidR="00497977" w:rsidRPr="00C14DCD">
        <w:rPr>
          <w:rFonts w:asciiTheme="majorBidi" w:hAnsiTheme="majorBidi" w:cstheme="majorBidi"/>
          <w:szCs w:val="22"/>
          <w:lang w:val="en-US"/>
        </w:rPr>
        <w:t xml:space="preserve">, </w:t>
      </w:r>
      <w:r w:rsidRPr="00C14DCD">
        <w:rPr>
          <w:rFonts w:asciiTheme="majorBidi" w:hAnsiTheme="majorBidi" w:cstheme="majorBidi"/>
          <w:szCs w:val="22"/>
          <w:lang w:val="en-US"/>
        </w:rPr>
        <w:t>Supplier</w:t>
      </w:r>
      <w:r w:rsidR="00497977" w:rsidRPr="00C14DCD">
        <w:rPr>
          <w:rFonts w:asciiTheme="majorBidi" w:hAnsiTheme="majorBidi" w:cstheme="majorBidi"/>
          <w:szCs w:val="22"/>
          <w:lang w:val="en-US"/>
        </w:rPr>
        <w:t xml:space="preserve"> Affiliates</w:t>
      </w:r>
      <w:r w:rsidR="00E45982" w:rsidRPr="00C14DCD">
        <w:rPr>
          <w:rFonts w:asciiTheme="majorBidi" w:hAnsiTheme="majorBidi" w:cstheme="majorBidi"/>
          <w:szCs w:val="22"/>
          <w:lang w:val="en-US"/>
        </w:rPr>
        <w:t xml:space="preserve"> and its </w:t>
      </w:r>
      <w:proofErr w:type="spellStart"/>
      <w:r w:rsidR="00E45982" w:rsidRPr="00C14DCD">
        <w:rPr>
          <w:rFonts w:asciiTheme="majorBidi" w:hAnsiTheme="majorBidi" w:cstheme="majorBidi"/>
          <w:szCs w:val="22"/>
          <w:lang w:val="en-US"/>
        </w:rPr>
        <w:t>Subprocessors</w:t>
      </w:r>
      <w:proofErr w:type="spellEnd"/>
      <w:r w:rsidR="00E45982" w:rsidRPr="00C14DCD">
        <w:rPr>
          <w:rFonts w:asciiTheme="majorBidi" w:hAnsiTheme="majorBidi" w:cstheme="majorBidi"/>
          <w:szCs w:val="22"/>
          <w:lang w:val="en-US"/>
        </w:rPr>
        <w:t xml:space="preserve">, (b) name and contact details of its data protection officer (if any), (c) the categories of processing carried out on behalf of each </w:t>
      </w:r>
      <w:r w:rsidR="00F3294A" w:rsidRPr="00C14DCD">
        <w:rPr>
          <w:rFonts w:asciiTheme="majorBidi" w:hAnsiTheme="majorBidi" w:cstheme="majorBidi"/>
          <w:szCs w:val="22"/>
          <w:lang w:val="en-US"/>
        </w:rPr>
        <w:t>C</w:t>
      </w:r>
      <w:r w:rsidR="00E45982" w:rsidRPr="00C14DCD">
        <w:rPr>
          <w:rFonts w:asciiTheme="majorBidi" w:hAnsiTheme="majorBidi" w:cstheme="majorBidi"/>
          <w:szCs w:val="22"/>
          <w:lang w:val="en-US"/>
        </w:rPr>
        <w:t>ontroller, (d) any transfers of personal data to countries outside the EEA</w:t>
      </w:r>
      <w:r w:rsidR="00D34B79" w:rsidRPr="00C14DCD">
        <w:rPr>
          <w:rFonts w:asciiTheme="majorBidi" w:hAnsiTheme="majorBidi" w:cstheme="majorBidi"/>
          <w:szCs w:val="22"/>
          <w:lang w:val="en-US"/>
        </w:rPr>
        <w:t xml:space="preserve"> and/or the UK as applicable,</w:t>
      </w:r>
      <w:r w:rsidR="00E45982" w:rsidRPr="00C14DCD">
        <w:rPr>
          <w:rFonts w:asciiTheme="majorBidi" w:hAnsiTheme="majorBidi" w:cstheme="majorBidi"/>
          <w:szCs w:val="22"/>
          <w:lang w:val="en-US"/>
        </w:rPr>
        <w:t xml:space="preserve"> and documentation showing Standard Contractual Clauses</w:t>
      </w:r>
      <w:r w:rsidR="00630296" w:rsidRPr="00C14DCD">
        <w:rPr>
          <w:rFonts w:asciiTheme="majorBidi" w:hAnsiTheme="majorBidi" w:cstheme="majorBidi"/>
          <w:szCs w:val="22"/>
          <w:lang w:val="en-US"/>
        </w:rPr>
        <w:t>, UK Addendum</w:t>
      </w:r>
      <w:r w:rsidR="00E45982" w:rsidRPr="00C14DCD">
        <w:rPr>
          <w:rFonts w:asciiTheme="majorBidi" w:hAnsiTheme="majorBidi" w:cstheme="majorBidi"/>
          <w:szCs w:val="22"/>
          <w:lang w:val="en-US"/>
        </w:rPr>
        <w:t xml:space="preserve"> and other data transfer agreement required by Data Protection Laws, if any, are in place, (e) a general description of the technical and organizational security measures in place to safeguard the Company Personal Data.</w:t>
      </w:r>
    </w:p>
    <w:p w14:paraId="461338DC" w14:textId="2C97CEED" w:rsidR="00922935" w:rsidRPr="00C14DCD" w:rsidRDefault="00300C34" w:rsidP="00194707">
      <w:pPr>
        <w:pStyle w:val="Heading1"/>
        <w:rPr>
          <w:rFonts w:asciiTheme="majorBidi" w:hAnsiTheme="majorBidi" w:cstheme="majorBidi"/>
          <w:sz w:val="22"/>
          <w:szCs w:val="22"/>
          <w:lang w:val="en-US"/>
        </w:rPr>
      </w:pPr>
      <w:r w:rsidRPr="00C14DCD">
        <w:rPr>
          <w:rFonts w:asciiTheme="majorBidi" w:hAnsiTheme="majorBidi" w:cstheme="majorBidi"/>
          <w:sz w:val="22"/>
          <w:szCs w:val="22"/>
          <w:lang w:val="en-US"/>
        </w:rPr>
        <w:t>INDEMNITY</w:t>
      </w:r>
    </w:p>
    <w:p w14:paraId="1E087696" w14:textId="0D939581" w:rsidR="00922935" w:rsidRPr="00C14DCD" w:rsidRDefault="004C2A99" w:rsidP="00833845">
      <w:pPr>
        <w:pStyle w:val="Heading2"/>
        <w:numPr>
          <w:ilvl w:val="0"/>
          <w:numId w:val="0"/>
        </w:numPr>
        <w:ind w:left="720"/>
        <w:rPr>
          <w:rFonts w:asciiTheme="majorBidi" w:hAnsiTheme="majorBidi" w:cstheme="majorBidi"/>
          <w:szCs w:val="22"/>
          <w:lang w:val="en-US"/>
        </w:rPr>
      </w:pPr>
      <w:r w:rsidRPr="00C14DCD">
        <w:rPr>
          <w:rFonts w:asciiTheme="majorBidi" w:hAnsiTheme="majorBidi" w:cstheme="majorBidi"/>
          <w:szCs w:val="22"/>
          <w:lang w:val="en-US"/>
        </w:rPr>
        <w:t>Supplier</w:t>
      </w:r>
      <w:r w:rsidR="00922935" w:rsidRPr="00C14DCD">
        <w:rPr>
          <w:rFonts w:asciiTheme="majorBidi" w:hAnsiTheme="majorBidi" w:cstheme="majorBidi"/>
          <w:szCs w:val="22"/>
          <w:lang w:val="en-US"/>
        </w:rPr>
        <w:t xml:space="preserve"> shall defend, indemnify and hold harmless Company, Company Affiliates</w:t>
      </w:r>
      <w:r w:rsidR="0071000A" w:rsidRPr="00C14DCD">
        <w:rPr>
          <w:rFonts w:asciiTheme="majorBidi" w:hAnsiTheme="majorBidi" w:cstheme="majorBidi"/>
          <w:szCs w:val="22"/>
          <w:lang w:val="en-US"/>
        </w:rPr>
        <w:t>,</w:t>
      </w:r>
      <w:r w:rsidR="00922935" w:rsidRPr="00C14DCD">
        <w:rPr>
          <w:rFonts w:asciiTheme="majorBidi" w:hAnsiTheme="majorBidi" w:cstheme="majorBidi"/>
          <w:szCs w:val="22"/>
          <w:lang w:val="en-US"/>
        </w:rPr>
        <w:t xml:space="preserve"> and their respective directors, officers, employees, representatives, and agents from and against any and all claims, actions, demands, and legal proceedings and all liabilities, damages, losses, judgments, authorized settlements, costs, fines, penalties and expenses including reasonable attorneys’ fees arising out of or in connection with (a) </w:t>
      </w:r>
      <w:r w:rsidR="00497977" w:rsidRPr="00C14DCD">
        <w:rPr>
          <w:rFonts w:asciiTheme="majorBidi" w:hAnsiTheme="majorBidi" w:cstheme="majorBidi"/>
          <w:szCs w:val="22"/>
          <w:lang w:val="en-US"/>
        </w:rPr>
        <w:t xml:space="preserve">any Personal Data Breach at </w:t>
      </w:r>
      <w:r w:rsidRPr="00C14DCD">
        <w:rPr>
          <w:rFonts w:asciiTheme="majorBidi" w:hAnsiTheme="majorBidi" w:cstheme="majorBidi"/>
          <w:szCs w:val="22"/>
          <w:lang w:val="en-US"/>
        </w:rPr>
        <w:t>Supplier</w:t>
      </w:r>
      <w:r w:rsidR="00497977" w:rsidRPr="00C14DCD">
        <w:rPr>
          <w:rFonts w:asciiTheme="majorBidi" w:hAnsiTheme="majorBidi" w:cstheme="majorBidi"/>
          <w:szCs w:val="22"/>
          <w:lang w:val="en-US"/>
        </w:rPr>
        <w:t xml:space="preserve">, a </w:t>
      </w:r>
      <w:r w:rsidRPr="00C14DCD">
        <w:rPr>
          <w:rFonts w:asciiTheme="majorBidi" w:hAnsiTheme="majorBidi" w:cstheme="majorBidi"/>
          <w:szCs w:val="22"/>
          <w:lang w:val="en-US"/>
        </w:rPr>
        <w:t>Supplier</w:t>
      </w:r>
      <w:r w:rsidR="00497977" w:rsidRPr="00C14DCD">
        <w:rPr>
          <w:rFonts w:asciiTheme="majorBidi" w:hAnsiTheme="majorBidi" w:cstheme="majorBidi"/>
          <w:szCs w:val="22"/>
          <w:lang w:val="en-US"/>
        </w:rPr>
        <w:t xml:space="preserve"> Affiliate or a </w:t>
      </w:r>
      <w:proofErr w:type="spellStart"/>
      <w:r w:rsidR="00497977" w:rsidRPr="00C14DCD">
        <w:rPr>
          <w:rFonts w:asciiTheme="majorBidi" w:hAnsiTheme="majorBidi" w:cstheme="majorBidi"/>
          <w:szCs w:val="22"/>
          <w:lang w:val="en-US"/>
        </w:rPr>
        <w:t>Subprocessor</w:t>
      </w:r>
      <w:proofErr w:type="spellEnd"/>
      <w:r w:rsidR="00497977" w:rsidRPr="00C14DCD">
        <w:rPr>
          <w:rFonts w:asciiTheme="majorBidi" w:hAnsiTheme="majorBidi" w:cstheme="majorBidi"/>
          <w:szCs w:val="22"/>
          <w:lang w:val="en-US"/>
        </w:rPr>
        <w:t xml:space="preserve"> (b) </w:t>
      </w:r>
      <w:r w:rsidRPr="00C14DCD">
        <w:rPr>
          <w:rFonts w:asciiTheme="majorBidi" w:hAnsiTheme="majorBidi" w:cstheme="majorBidi"/>
          <w:szCs w:val="22"/>
          <w:lang w:val="en-US"/>
        </w:rPr>
        <w:t>Supplier</w:t>
      </w:r>
      <w:r w:rsidR="00922935" w:rsidRPr="00C14DCD">
        <w:rPr>
          <w:rFonts w:asciiTheme="majorBidi" w:hAnsiTheme="majorBidi" w:cstheme="majorBidi"/>
          <w:szCs w:val="22"/>
          <w:lang w:val="en-US"/>
        </w:rPr>
        <w:t>’s</w:t>
      </w:r>
      <w:r w:rsidR="00497977" w:rsidRPr="00C14DCD">
        <w:rPr>
          <w:rFonts w:asciiTheme="majorBidi" w:hAnsiTheme="majorBidi" w:cstheme="majorBidi"/>
          <w:szCs w:val="22"/>
          <w:lang w:val="en-US"/>
        </w:rPr>
        <w:t xml:space="preserve">, a </w:t>
      </w:r>
      <w:r w:rsidRPr="00C14DCD">
        <w:rPr>
          <w:rFonts w:asciiTheme="majorBidi" w:hAnsiTheme="majorBidi" w:cstheme="majorBidi"/>
          <w:szCs w:val="22"/>
          <w:lang w:val="en-US"/>
        </w:rPr>
        <w:t>Supplier</w:t>
      </w:r>
      <w:r w:rsidR="00497977" w:rsidRPr="00C14DCD">
        <w:rPr>
          <w:rFonts w:asciiTheme="majorBidi" w:hAnsiTheme="majorBidi" w:cstheme="majorBidi"/>
          <w:szCs w:val="22"/>
          <w:lang w:val="en-US"/>
        </w:rPr>
        <w:t xml:space="preserve"> Affiliate’s or a </w:t>
      </w:r>
      <w:proofErr w:type="spellStart"/>
      <w:r w:rsidR="00497977" w:rsidRPr="00C14DCD">
        <w:rPr>
          <w:rFonts w:asciiTheme="majorBidi" w:hAnsiTheme="majorBidi" w:cstheme="majorBidi"/>
          <w:szCs w:val="22"/>
          <w:lang w:val="en-US"/>
        </w:rPr>
        <w:t>Subprocessor’s</w:t>
      </w:r>
      <w:proofErr w:type="spellEnd"/>
      <w:r w:rsidR="00497977" w:rsidRPr="00C14DCD">
        <w:rPr>
          <w:rFonts w:asciiTheme="majorBidi" w:hAnsiTheme="majorBidi" w:cstheme="majorBidi"/>
          <w:szCs w:val="22"/>
          <w:lang w:val="en-US"/>
        </w:rPr>
        <w:t xml:space="preserve"> </w:t>
      </w:r>
      <w:r w:rsidR="00922935" w:rsidRPr="00C14DCD">
        <w:rPr>
          <w:rFonts w:asciiTheme="majorBidi" w:hAnsiTheme="majorBidi" w:cstheme="majorBidi"/>
          <w:szCs w:val="22"/>
          <w:lang w:val="en-US"/>
        </w:rPr>
        <w:t xml:space="preserve">breach of </w:t>
      </w:r>
      <w:r w:rsidR="00497977" w:rsidRPr="00C14DCD">
        <w:rPr>
          <w:rFonts w:asciiTheme="majorBidi" w:hAnsiTheme="majorBidi" w:cstheme="majorBidi"/>
          <w:szCs w:val="22"/>
          <w:lang w:val="en-US"/>
        </w:rPr>
        <w:t xml:space="preserve">any obligation set forth in </w:t>
      </w:r>
      <w:r w:rsidR="00922935" w:rsidRPr="00C14DCD">
        <w:rPr>
          <w:rFonts w:asciiTheme="majorBidi" w:hAnsiTheme="majorBidi" w:cstheme="majorBidi"/>
          <w:szCs w:val="22"/>
          <w:lang w:val="en-US"/>
        </w:rPr>
        <w:t xml:space="preserve">this </w:t>
      </w:r>
      <w:r w:rsidR="00C3247C" w:rsidRPr="00C14DCD">
        <w:rPr>
          <w:rFonts w:asciiTheme="majorBidi" w:hAnsiTheme="majorBidi" w:cstheme="majorBidi"/>
          <w:szCs w:val="22"/>
          <w:lang w:val="en-US"/>
        </w:rPr>
        <w:t>DPA</w:t>
      </w:r>
      <w:r w:rsidR="00922935" w:rsidRPr="00C14DCD">
        <w:rPr>
          <w:rFonts w:asciiTheme="majorBidi" w:hAnsiTheme="majorBidi" w:cstheme="majorBidi"/>
          <w:szCs w:val="22"/>
          <w:lang w:val="en-US"/>
        </w:rPr>
        <w:t>; or (</w:t>
      </w:r>
      <w:r w:rsidR="0071000A" w:rsidRPr="00C14DCD">
        <w:rPr>
          <w:rFonts w:asciiTheme="majorBidi" w:hAnsiTheme="majorBidi" w:cstheme="majorBidi"/>
          <w:szCs w:val="22"/>
          <w:lang w:val="en-US"/>
        </w:rPr>
        <w:t>c</w:t>
      </w:r>
      <w:r w:rsidR="00922935" w:rsidRPr="00C14DCD">
        <w:rPr>
          <w:rFonts w:asciiTheme="majorBidi" w:hAnsiTheme="majorBidi" w:cstheme="majorBidi"/>
          <w:szCs w:val="22"/>
          <w:lang w:val="en-US"/>
        </w:rPr>
        <w:t xml:space="preserve">) violation by the </w:t>
      </w:r>
      <w:r w:rsidRPr="00C14DCD">
        <w:rPr>
          <w:rFonts w:asciiTheme="majorBidi" w:hAnsiTheme="majorBidi" w:cstheme="majorBidi"/>
          <w:szCs w:val="22"/>
          <w:lang w:val="en-US"/>
        </w:rPr>
        <w:t>Supplier</w:t>
      </w:r>
      <w:r w:rsidR="00497977" w:rsidRPr="00C14DCD">
        <w:rPr>
          <w:rFonts w:asciiTheme="majorBidi" w:hAnsiTheme="majorBidi" w:cstheme="majorBidi"/>
          <w:szCs w:val="22"/>
          <w:lang w:val="en-US"/>
        </w:rPr>
        <w:t xml:space="preserve"> or a </w:t>
      </w:r>
      <w:proofErr w:type="spellStart"/>
      <w:r w:rsidR="00497977" w:rsidRPr="00C14DCD">
        <w:rPr>
          <w:rFonts w:asciiTheme="majorBidi" w:hAnsiTheme="majorBidi" w:cstheme="majorBidi"/>
          <w:szCs w:val="22"/>
          <w:lang w:val="en-US"/>
        </w:rPr>
        <w:t>Subprocessor</w:t>
      </w:r>
      <w:proofErr w:type="spellEnd"/>
      <w:r w:rsidR="00922935" w:rsidRPr="00C14DCD">
        <w:rPr>
          <w:rFonts w:asciiTheme="majorBidi" w:hAnsiTheme="majorBidi" w:cstheme="majorBidi"/>
          <w:szCs w:val="22"/>
          <w:lang w:val="en-US"/>
        </w:rPr>
        <w:t xml:space="preserve"> of any Data</w:t>
      </w:r>
      <w:r w:rsidR="003E4D4E" w:rsidRPr="00C14DCD">
        <w:rPr>
          <w:rFonts w:asciiTheme="majorBidi" w:hAnsiTheme="majorBidi" w:cstheme="majorBidi"/>
          <w:szCs w:val="22"/>
          <w:lang w:val="en-US"/>
        </w:rPr>
        <w:t xml:space="preserve"> Protection</w:t>
      </w:r>
      <w:r w:rsidR="00922935" w:rsidRPr="00C14DCD">
        <w:rPr>
          <w:rFonts w:asciiTheme="majorBidi" w:hAnsiTheme="majorBidi" w:cstheme="majorBidi"/>
          <w:szCs w:val="22"/>
          <w:lang w:val="en-US"/>
        </w:rPr>
        <w:t xml:space="preserve"> Laws</w:t>
      </w:r>
      <w:r w:rsidR="00675C93" w:rsidRPr="00C14DCD">
        <w:rPr>
          <w:rFonts w:asciiTheme="majorBidi" w:hAnsiTheme="majorBidi" w:cstheme="majorBidi"/>
          <w:szCs w:val="22"/>
          <w:lang w:val="en-US"/>
        </w:rPr>
        <w:t xml:space="preserve"> with respect to Processing or protecting Company Personal Data</w:t>
      </w:r>
      <w:r w:rsidR="00922935" w:rsidRPr="00C14DCD">
        <w:rPr>
          <w:rFonts w:asciiTheme="majorBidi" w:hAnsiTheme="majorBidi" w:cstheme="majorBidi"/>
          <w:szCs w:val="22"/>
          <w:lang w:val="en-US"/>
        </w:rPr>
        <w:t>.</w:t>
      </w:r>
    </w:p>
    <w:p w14:paraId="755D0853" w14:textId="20E47388" w:rsidR="00BC5CEF" w:rsidRPr="00C14DCD" w:rsidRDefault="00300C34" w:rsidP="00194707">
      <w:pPr>
        <w:pStyle w:val="Heading1"/>
        <w:rPr>
          <w:rFonts w:asciiTheme="majorBidi" w:hAnsiTheme="majorBidi" w:cstheme="majorBidi"/>
          <w:sz w:val="22"/>
          <w:szCs w:val="22"/>
        </w:rPr>
      </w:pPr>
      <w:r w:rsidRPr="00C14DCD">
        <w:rPr>
          <w:rFonts w:asciiTheme="majorBidi" w:hAnsiTheme="majorBidi" w:cstheme="majorBidi"/>
          <w:sz w:val="22"/>
          <w:szCs w:val="22"/>
        </w:rPr>
        <w:t>GENERAL TERMS</w:t>
      </w:r>
    </w:p>
    <w:p w14:paraId="0D1555E3" w14:textId="77777777" w:rsidR="00BC5CEF" w:rsidRPr="00C14DCD" w:rsidRDefault="00BC5CEF">
      <w:pPr>
        <w:pStyle w:val="Heading2"/>
        <w:numPr>
          <w:ilvl w:val="0"/>
          <w:numId w:val="0"/>
        </w:numPr>
        <w:ind w:left="720"/>
        <w:rPr>
          <w:rFonts w:asciiTheme="majorBidi" w:hAnsiTheme="majorBidi" w:cstheme="majorBidi"/>
          <w:szCs w:val="22"/>
        </w:rPr>
      </w:pPr>
      <w:bookmarkStart w:id="43" w:name="_Ref475525030"/>
      <w:r w:rsidRPr="00C14DCD">
        <w:rPr>
          <w:rFonts w:asciiTheme="majorBidi" w:hAnsiTheme="majorBidi" w:cstheme="majorBidi"/>
          <w:i/>
          <w:szCs w:val="22"/>
          <w:lang w:val="en-GB"/>
        </w:rPr>
        <w:t>Governing law and</w:t>
      </w:r>
      <w:r w:rsidRPr="00C14DCD">
        <w:rPr>
          <w:rFonts w:asciiTheme="majorBidi" w:hAnsiTheme="majorBidi" w:cstheme="majorBidi"/>
          <w:i/>
          <w:szCs w:val="22"/>
        </w:rPr>
        <w:t xml:space="preserve"> jurisdiction</w:t>
      </w:r>
    </w:p>
    <w:p w14:paraId="068C9127" w14:textId="7541DD58" w:rsidR="00BC5CEF" w:rsidRPr="00C14DCD" w:rsidRDefault="00BC5CEF">
      <w:pPr>
        <w:pStyle w:val="Heading2"/>
        <w:rPr>
          <w:rFonts w:asciiTheme="majorBidi" w:hAnsiTheme="majorBidi" w:cstheme="majorBidi"/>
          <w:szCs w:val="22"/>
        </w:rPr>
      </w:pPr>
      <w:bookmarkStart w:id="44" w:name="_Ref483163900"/>
      <w:r w:rsidRPr="00C14DCD">
        <w:rPr>
          <w:rFonts w:asciiTheme="majorBidi" w:hAnsiTheme="majorBidi" w:cstheme="majorBidi"/>
          <w:szCs w:val="22"/>
        </w:rPr>
        <w:t>Without prejudice to clause</w:t>
      </w:r>
      <w:r w:rsidRPr="00C14DCD">
        <w:rPr>
          <w:rFonts w:asciiTheme="majorBidi" w:hAnsiTheme="majorBidi" w:cstheme="majorBidi"/>
          <w:szCs w:val="22"/>
          <w:lang w:val="en-GB"/>
        </w:rPr>
        <w:t>s</w:t>
      </w:r>
      <w:r w:rsidRPr="00C14DCD">
        <w:rPr>
          <w:rFonts w:asciiTheme="majorBidi" w:hAnsiTheme="majorBidi" w:cstheme="majorBidi"/>
          <w:szCs w:val="22"/>
        </w:rPr>
        <w:t xml:space="preserve"> 7 (Mediation and Jurisdiction)</w:t>
      </w:r>
      <w:r w:rsidRPr="00C14DCD">
        <w:rPr>
          <w:rFonts w:asciiTheme="majorBidi" w:hAnsiTheme="majorBidi" w:cstheme="majorBidi"/>
          <w:szCs w:val="22"/>
          <w:lang w:val="en-GB"/>
        </w:rPr>
        <w:t xml:space="preserve"> and 9 (Governing Law)</w:t>
      </w:r>
      <w:r w:rsidRPr="00C14DCD">
        <w:rPr>
          <w:rFonts w:asciiTheme="majorBidi" w:hAnsiTheme="majorBidi" w:cstheme="majorBidi"/>
          <w:szCs w:val="22"/>
        </w:rPr>
        <w:t xml:space="preserve"> of the Standard Contractual Clauses</w:t>
      </w:r>
      <w:r w:rsidR="00121384" w:rsidRPr="00C14DCD">
        <w:rPr>
          <w:rFonts w:asciiTheme="majorBidi" w:hAnsiTheme="majorBidi" w:cstheme="majorBidi"/>
          <w:szCs w:val="22"/>
          <w:lang w:val="hu-HU"/>
        </w:rPr>
        <w:t xml:space="preserve">, </w:t>
      </w:r>
      <w:r w:rsidR="00121384" w:rsidRPr="00C14DCD">
        <w:rPr>
          <w:rFonts w:asciiTheme="majorBidi" w:hAnsiTheme="majorBidi" w:cstheme="majorBidi"/>
          <w:szCs w:val="22"/>
          <w:lang w:val="en-US"/>
        </w:rPr>
        <w:t>if applicable</w:t>
      </w:r>
      <w:r w:rsidRPr="00C14DCD">
        <w:rPr>
          <w:rFonts w:asciiTheme="majorBidi" w:hAnsiTheme="majorBidi" w:cstheme="majorBidi"/>
          <w:szCs w:val="22"/>
          <w:lang w:val="en-GB"/>
        </w:rPr>
        <w:t>:</w:t>
      </w:r>
    </w:p>
    <w:p w14:paraId="59A934AC" w14:textId="480B016B" w:rsidR="00BC5CEF" w:rsidRPr="00C14DCD" w:rsidRDefault="00BC5CEF">
      <w:pPr>
        <w:pStyle w:val="Heading3"/>
        <w:rPr>
          <w:rFonts w:asciiTheme="majorBidi" w:hAnsiTheme="majorBidi" w:cstheme="majorBidi"/>
          <w:szCs w:val="22"/>
        </w:rPr>
      </w:pPr>
      <w:r w:rsidRPr="00C14DCD">
        <w:rPr>
          <w:rFonts w:asciiTheme="majorBidi" w:hAnsiTheme="majorBidi" w:cstheme="majorBidi"/>
          <w:szCs w:val="22"/>
        </w:rPr>
        <w:t xml:space="preserve">the parties to this </w:t>
      </w:r>
      <w:r w:rsidR="00C3247C" w:rsidRPr="00C14DCD">
        <w:rPr>
          <w:rFonts w:asciiTheme="majorBidi" w:hAnsiTheme="majorBidi" w:cstheme="majorBidi"/>
          <w:szCs w:val="22"/>
        </w:rPr>
        <w:t>DPA</w:t>
      </w:r>
      <w:r w:rsidRPr="00C14DCD">
        <w:rPr>
          <w:rFonts w:asciiTheme="majorBidi" w:hAnsiTheme="majorBidi" w:cstheme="majorBidi"/>
          <w:szCs w:val="22"/>
        </w:rPr>
        <w:t xml:space="preserve"> hereby </w:t>
      </w:r>
      <w:bookmarkEnd w:id="43"/>
      <w:r w:rsidRPr="00C14DCD">
        <w:rPr>
          <w:rFonts w:asciiTheme="majorBidi" w:hAnsiTheme="majorBidi" w:cstheme="majorBidi"/>
          <w:szCs w:val="22"/>
        </w:rPr>
        <w:t xml:space="preserve">submit to the choice of jurisdiction stipulated in the Principal Agreement with respect to any disputes or claims howsoever arising under this </w:t>
      </w:r>
      <w:r w:rsidR="00C3247C" w:rsidRPr="00C14DCD">
        <w:rPr>
          <w:rFonts w:asciiTheme="majorBidi" w:hAnsiTheme="majorBidi" w:cstheme="majorBidi"/>
          <w:szCs w:val="22"/>
        </w:rPr>
        <w:t>DPA</w:t>
      </w:r>
      <w:bookmarkEnd w:id="44"/>
      <w:r w:rsidRPr="00C14DCD">
        <w:rPr>
          <w:rFonts w:asciiTheme="majorBidi" w:hAnsiTheme="majorBidi" w:cstheme="majorBidi"/>
          <w:szCs w:val="22"/>
          <w:lang w:val="en-GB"/>
        </w:rPr>
        <w:t>,</w:t>
      </w:r>
      <w:r w:rsidRPr="00C14DCD">
        <w:rPr>
          <w:rFonts w:asciiTheme="majorBidi" w:hAnsiTheme="majorBidi" w:cstheme="majorBidi"/>
          <w:szCs w:val="22"/>
        </w:rPr>
        <w:t xml:space="preserve"> including dispute</w:t>
      </w:r>
      <w:r w:rsidRPr="00C14DCD">
        <w:rPr>
          <w:rFonts w:asciiTheme="majorBidi" w:hAnsiTheme="majorBidi" w:cstheme="majorBidi"/>
          <w:szCs w:val="22"/>
          <w:lang w:val="en-GB"/>
        </w:rPr>
        <w:t>s</w:t>
      </w:r>
      <w:r w:rsidRPr="00C14DCD">
        <w:rPr>
          <w:rFonts w:asciiTheme="majorBidi" w:hAnsiTheme="majorBidi" w:cstheme="majorBidi"/>
          <w:szCs w:val="22"/>
        </w:rPr>
        <w:t xml:space="preserve"> regarding </w:t>
      </w:r>
      <w:r w:rsidRPr="00C14DCD">
        <w:rPr>
          <w:rFonts w:asciiTheme="majorBidi" w:hAnsiTheme="majorBidi" w:cstheme="majorBidi"/>
          <w:szCs w:val="22"/>
          <w:lang w:val="en-GB"/>
        </w:rPr>
        <w:t>its</w:t>
      </w:r>
      <w:r w:rsidRPr="00C14DCD">
        <w:rPr>
          <w:rFonts w:asciiTheme="majorBidi" w:hAnsiTheme="majorBidi" w:cstheme="majorBidi"/>
          <w:szCs w:val="22"/>
        </w:rPr>
        <w:t xml:space="preserve"> existence, validity</w:t>
      </w:r>
      <w:r w:rsidR="005779BC" w:rsidRPr="00C14DCD">
        <w:rPr>
          <w:rFonts w:asciiTheme="majorBidi" w:hAnsiTheme="majorBidi" w:cstheme="majorBidi"/>
          <w:szCs w:val="22"/>
          <w:lang w:val="en-US"/>
        </w:rPr>
        <w:t>,</w:t>
      </w:r>
      <w:r w:rsidRPr="00C14DCD">
        <w:rPr>
          <w:rFonts w:asciiTheme="majorBidi" w:hAnsiTheme="majorBidi" w:cstheme="majorBidi"/>
          <w:szCs w:val="22"/>
        </w:rPr>
        <w:t xml:space="preserve"> or termination</w:t>
      </w:r>
      <w:r w:rsidR="005779BC" w:rsidRPr="00C14DCD">
        <w:rPr>
          <w:rFonts w:asciiTheme="majorBidi" w:hAnsiTheme="majorBidi" w:cstheme="majorBidi"/>
          <w:szCs w:val="22"/>
          <w:lang w:val="en-US"/>
        </w:rPr>
        <w:t>,</w:t>
      </w:r>
      <w:r w:rsidRPr="00C14DCD">
        <w:rPr>
          <w:rFonts w:asciiTheme="majorBidi" w:hAnsiTheme="majorBidi" w:cstheme="majorBidi"/>
          <w:szCs w:val="22"/>
        </w:rPr>
        <w:t xml:space="preserve"> or the consequences of its nullity</w:t>
      </w:r>
      <w:r w:rsidRPr="00C14DCD">
        <w:rPr>
          <w:rFonts w:asciiTheme="majorBidi" w:hAnsiTheme="majorBidi" w:cstheme="majorBidi"/>
          <w:szCs w:val="22"/>
          <w:lang w:val="en-GB"/>
        </w:rPr>
        <w:t>; and</w:t>
      </w:r>
    </w:p>
    <w:p w14:paraId="4B568A78" w14:textId="7D2C7543" w:rsidR="00BC5CEF" w:rsidRPr="00C14DCD" w:rsidRDefault="00BC5CEF">
      <w:pPr>
        <w:pStyle w:val="Heading3"/>
        <w:rPr>
          <w:rFonts w:asciiTheme="majorBidi" w:hAnsiTheme="majorBidi" w:cstheme="majorBidi"/>
          <w:szCs w:val="22"/>
        </w:rPr>
      </w:pPr>
      <w:r w:rsidRPr="00C14DCD">
        <w:rPr>
          <w:rFonts w:asciiTheme="majorBidi" w:hAnsiTheme="majorBidi" w:cstheme="majorBidi"/>
          <w:szCs w:val="22"/>
          <w:lang w:val="en-GB"/>
        </w:rPr>
        <w:t>t</w:t>
      </w:r>
      <w:r w:rsidRPr="00C14DCD">
        <w:rPr>
          <w:rFonts w:asciiTheme="majorBidi" w:hAnsiTheme="majorBidi" w:cstheme="majorBidi"/>
          <w:szCs w:val="22"/>
        </w:rPr>
        <w:t xml:space="preserve">his </w:t>
      </w:r>
      <w:r w:rsidR="00C3247C" w:rsidRPr="00C14DCD">
        <w:rPr>
          <w:rFonts w:asciiTheme="majorBidi" w:hAnsiTheme="majorBidi" w:cstheme="majorBidi"/>
          <w:szCs w:val="22"/>
        </w:rPr>
        <w:t>DPA</w:t>
      </w:r>
      <w:r w:rsidRPr="00C14DCD">
        <w:rPr>
          <w:rFonts w:asciiTheme="majorBidi" w:hAnsiTheme="majorBidi" w:cstheme="majorBidi"/>
          <w:szCs w:val="22"/>
        </w:rPr>
        <w:t xml:space="preserve"> and all non-contractual or other obligations arising out of or in connection with it are governed by</w:t>
      </w:r>
      <w:r w:rsidRPr="00C14DCD">
        <w:rPr>
          <w:rFonts w:asciiTheme="majorBidi" w:hAnsiTheme="majorBidi" w:cstheme="majorBidi"/>
          <w:szCs w:val="22"/>
          <w:lang w:val="en-GB"/>
        </w:rPr>
        <w:t xml:space="preserve"> the laws of the country or territory stipulated for this purpose in the Principal Agreement.</w:t>
      </w:r>
      <w:r w:rsidRPr="00C14DCD">
        <w:rPr>
          <w:rStyle w:val="FootnoteReference"/>
          <w:rFonts w:asciiTheme="majorBidi" w:hAnsiTheme="majorBidi" w:cstheme="majorBidi"/>
          <w:i/>
          <w:szCs w:val="22"/>
        </w:rPr>
        <w:t xml:space="preserve"> </w:t>
      </w:r>
    </w:p>
    <w:p w14:paraId="520AEB38" w14:textId="77777777" w:rsidR="00BC5CEF" w:rsidRPr="00C14DCD" w:rsidRDefault="00BC5CEF">
      <w:pPr>
        <w:pStyle w:val="Heading2"/>
        <w:keepNext/>
        <w:numPr>
          <w:ilvl w:val="0"/>
          <w:numId w:val="0"/>
        </w:numPr>
        <w:ind w:left="720"/>
        <w:rPr>
          <w:rFonts w:asciiTheme="majorBidi" w:hAnsiTheme="majorBidi" w:cstheme="majorBidi"/>
          <w:szCs w:val="22"/>
          <w:lang w:val="en-GB"/>
        </w:rPr>
      </w:pPr>
      <w:r w:rsidRPr="00C14DCD">
        <w:rPr>
          <w:rFonts w:asciiTheme="majorBidi" w:hAnsiTheme="majorBidi" w:cstheme="majorBidi"/>
          <w:i/>
          <w:szCs w:val="22"/>
        </w:rPr>
        <w:t>Order of precedence</w:t>
      </w:r>
    </w:p>
    <w:p w14:paraId="07EEA414" w14:textId="5BC3AEC8" w:rsidR="00BC5CEF" w:rsidRPr="00C14DCD" w:rsidRDefault="00BC5CEF" w:rsidP="007823CE">
      <w:pPr>
        <w:pStyle w:val="Heading2"/>
        <w:rPr>
          <w:rFonts w:asciiTheme="majorBidi" w:hAnsiTheme="majorBidi" w:cstheme="majorBidi"/>
          <w:szCs w:val="22"/>
        </w:rPr>
      </w:pPr>
      <w:bookmarkStart w:id="45" w:name="_Ref483165090"/>
      <w:r w:rsidRPr="00C14DCD">
        <w:rPr>
          <w:rFonts w:asciiTheme="majorBidi" w:hAnsiTheme="majorBidi" w:cstheme="majorBidi"/>
          <w:szCs w:val="22"/>
          <w:lang w:val="en-US"/>
        </w:rPr>
        <w:t xml:space="preserve">Nothing in this </w:t>
      </w:r>
      <w:r w:rsidR="00C3247C" w:rsidRPr="00C14DCD">
        <w:rPr>
          <w:rFonts w:asciiTheme="majorBidi" w:hAnsiTheme="majorBidi" w:cstheme="majorBidi"/>
          <w:szCs w:val="22"/>
          <w:lang w:val="en-US"/>
        </w:rPr>
        <w:t>DPA</w:t>
      </w:r>
      <w:r w:rsidRPr="00C14DCD">
        <w:rPr>
          <w:rFonts w:asciiTheme="majorBidi" w:hAnsiTheme="majorBidi" w:cstheme="majorBidi"/>
          <w:szCs w:val="22"/>
          <w:lang w:val="en-US"/>
        </w:rPr>
        <w:t xml:space="preserve"> reduces </w:t>
      </w:r>
      <w:r w:rsidR="004C2A99" w:rsidRPr="00C14DCD">
        <w:rPr>
          <w:rFonts w:asciiTheme="majorBidi" w:hAnsiTheme="majorBidi" w:cstheme="majorBidi"/>
          <w:szCs w:val="22"/>
          <w:lang w:val="en-US"/>
        </w:rPr>
        <w:t>Supplier</w:t>
      </w:r>
      <w:r w:rsidRPr="00C14DCD">
        <w:rPr>
          <w:rFonts w:asciiTheme="majorBidi" w:hAnsiTheme="majorBidi" w:cstheme="majorBidi"/>
          <w:szCs w:val="22"/>
          <w:lang w:val="en-US"/>
        </w:rPr>
        <w:t xml:space="preserve">'s or any </w:t>
      </w:r>
      <w:r w:rsidR="004C2A99" w:rsidRPr="00C14DCD">
        <w:rPr>
          <w:rFonts w:asciiTheme="majorBidi" w:hAnsiTheme="majorBidi" w:cstheme="majorBidi"/>
          <w:szCs w:val="22"/>
          <w:lang w:val="en-US"/>
        </w:rPr>
        <w:t>Supplier</w:t>
      </w:r>
      <w:r w:rsidRPr="00C14DCD">
        <w:rPr>
          <w:rFonts w:asciiTheme="majorBidi" w:hAnsiTheme="majorBidi" w:cstheme="majorBidi"/>
          <w:szCs w:val="22"/>
          <w:lang w:val="en-US"/>
        </w:rPr>
        <w:t xml:space="preserve"> Affiliate’s obligations under the Principal Agreement in relation to the protection</w:t>
      </w:r>
      <w:r w:rsidRPr="00C14DCD">
        <w:rPr>
          <w:rFonts w:asciiTheme="majorBidi" w:hAnsiTheme="majorBidi" w:cstheme="majorBidi"/>
          <w:szCs w:val="22"/>
        </w:rPr>
        <w:t xml:space="preserve"> of Personal Data or permits </w:t>
      </w:r>
      <w:r w:rsidR="004C2A99" w:rsidRPr="00C14DCD">
        <w:rPr>
          <w:rFonts w:asciiTheme="majorBidi" w:hAnsiTheme="majorBidi" w:cstheme="majorBidi"/>
          <w:szCs w:val="22"/>
        </w:rPr>
        <w:t>Supplier</w:t>
      </w:r>
      <w:r w:rsidRPr="00C14DCD">
        <w:rPr>
          <w:rFonts w:asciiTheme="majorBidi" w:hAnsiTheme="majorBidi" w:cstheme="majorBidi"/>
          <w:szCs w:val="22"/>
        </w:rPr>
        <w:t xml:space="preserve"> or any </w:t>
      </w:r>
      <w:r w:rsidR="004C2A99" w:rsidRPr="00C14DCD">
        <w:rPr>
          <w:rFonts w:asciiTheme="majorBidi" w:hAnsiTheme="majorBidi" w:cstheme="majorBidi"/>
          <w:szCs w:val="22"/>
        </w:rPr>
        <w:t>Supplier</w:t>
      </w:r>
      <w:r w:rsidRPr="00C14DCD">
        <w:rPr>
          <w:rFonts w:asciiTheme="majorBidi" w:hAnsiTheme="majorBidi" w:cstheme="majorBidi"/>
          <w:szCs w:val="22"/>
        </w:rPr>
        <w:t xml:space="preserve"> Affiliate to Process (or permit the Processing of) Personal Data in a manner which is prohibited by the Principal Agreement.</w:t>
      </w:r>
      <w:bookmarkEnd w:id="45"/>
      <w:r w:rsidRPr="00C14DCD">
        <w:rPr>
          <w:rFonts w:asciiTheme="majorBidi" w:hAnsiTheme="majorBidi" w:cstheme="majorBidi"/>
          <w:szCs w:val="22"/>
        </w:rPr>
        <w:t xml:space="preserve"> </w:t>
      </w:r>
      <w:r w:rsidR="007823CE" w:rsidRPr="00C14DCD">
        <w:rPr>
          <w:rFonts w:asciiTheme="majorBidi" w:hAnsiTheme="majorBidi" w:cstheme="majorBidi"/>
          <w:szCs w:val="22"/>
          <w:lang w:val="hu-HU"/>
        </w:rPr>
        <w:t>I</w:t>
      </w:r>
      <w:proofErr w:type="spellStart"/>
      <w:r w:rsidR="007823CE" w:rsidRPr="00C14DCD">
        <w:rPr>
          <w:rFonts w:asciiTheme="majorBidi" w:hAnsiTheme="majorBidi" w:cstheme="majorBidi"/>
          <w:szCs w:val="22"/>
        </w:rPr>
        <w:t>n</w:t>
      </w:r>
      <w:proofErr w:type="spellEnd"/>
      <w:r w:rsidR="007823CE" w:rsidRPr="00C14DCD">
        <w:rPr>
          <w:rFonts w:asciiTheme="majorBidi" w:hAnsiTheme="majorBidi" w:cstheme="majorBidi"/>
          <w:szCs w:val="22"/>
        </w:rPr>
        <w:t xml:space="preserve"> the event of inconsistencies between the provisions of this </w:t>
      </w:r>
      <w:r w:rsidR="00C3247C" w:rsidRPr="00C14DCD">
        <w:rPr>
          <w:rFonts w:asciiTheme="majorBidi" w:hAnsiTheme="majorBidi" w:cstheme="majorBidi"/>
          <w:szCs w:val="22"/>
        </w:rPr>
        <w:t>DPA</w:t>
      </w:r>
      <w:r w:rsidR="007823CE" w:rsidRPr="00C14DCD">
        <w:rPr>
          <w:rFonts w:asciiTheme="majorBidi" w:hAnsiTheme="majorBidi" w:cstheme="majorBidi"/>
          <w:szCs w:val="22"/>
        </w:rPr>
        <w:t xml:space="preserve"> and any other agreements between the parties, including the Principal Agreement</w:t>
      </w:r>
      <w:r w:rsidR="007823CE" w:rsidRPr="00C14DCD">
        <w:rPr>
          <w:rFonts w:asciiTheme="majorBidi" w:hAnsiTheme="majorBidi" w:cstheme="majorBidi"/>
          <w:szCs w:val="22"/>
          <w:lang w:val="en-GB"/>
        </w:rPr>
        <w:t xml:space="preserve"> and including (except where explicitly agreed otherwise in writing, signed on behalf of the parties) agreements entered into or purported to be entered into after the date of this </w:t>
      </w:r>
      <w:r w:rsidR="00C3247C" w:rsidRPr="00C14DCD">
        <w:rPr>
          <w:rFonts w:asciiTheme="majorBidi" w:hAnsiTheme="majorBidi" w:cstheme="majorBidi"/>
          <w:szCs w:val="22"/>
          <w:lang w:val="en-GB"/>
        </w:rPr>
        <w:t>DPA</w:t>
      </w:r>
      <w:r w:rsidR="007823CE" w:rsidRPr="00C14DCD">
        <w:rPr>
          <w:rFonts w:asciiTheme="majorBidi" w:hAnsiTheme="majorBidi" w:cstheme="majorBidi"/>
          <w:szCs w:val="22"/>
        </w:rPr>
        <w:t xml:space="preserve">, the provisions of this </w:t>
      </w:r>
      <w:r w:rsidR="00C3247C" w:rsidRPr="00C14DCD">
        <w:rPr>
          <w:rFonts w:asciiTheme="majorBidi" w:hAnsiTheme="majorBidi" w:cstheme="majorBidi"/>
          <w:szCs w:val="22"/>
        </w:rPr>
        <w:t>DPA</w:t>
      </w:r>
      <w:r w:rsidR="007823CE" w:rsidRPr="00C14DCD">
        <w:rPr>
          <w:rFonts w:asciiTheme="majorBidi" w:hAnsiTheme="majorBidi" w:cstheme="majorBidi"/>
          <w:szCs w:val="22"/>
        </w:rPr>
        <w:t xml:space="preserve"> shall prevail.</w:t>
      </w:r>
      <w:r w:rsidR="007823CE" w:rsidRPr="00C14DCD" w:rsidDel="007823CE">
        <w:rPr>
          <w:rStyle w:val="CommentReference"/>
          <w:rFonts w:asciiTheme="majorBidi" w:eastAsia="SimSun" w:hAnsiTheme="majorBidi" w:cstheme="majorBidi"/>
          <w:sz w:val="22"/>
          <w:szCs w:val="22"/>
        </w:rPr>
        <w:t xml:space="preserve"> </w:t>
      </w:r>
      <w:r w:rsidRPr="00C14DCD">
        <w:rPr>
          <w:rFonts w:asciiTheme="majorBidi" w:hAnsiTheme="majorBidi" w:cstheme="majorBidi"/>
          <w:szCs w:val="22"/>
        </w:rPr>
        <w:t xml:space="preserve">In the event of any conflict or inconsistency between this </w:t>
      </w:r>
      <w:r w:rsidR="00C3247C" w:rsidRPr="00C14DCD">
        <w:rPr>
          <w:rFonts w:asciiTheme="majorBidi" w:hAnsiTheme="majorBidi" w:cstheme="majorBidi"/>
          <w:szCs w:val="22"/>
        </w:rPr>
        <w:t>DPA</w:t>
      </w:r>
      <w:r w:rsidRPr="00C14DCD">
        <w:rPr>
          <w:rFonts w:asciiTheme="majorBidi" w:hAnsiTheme="majorBidi" w:cstheme="majorBidi"/>
          <w:szCs w:val="22"/>
        </w:rPr>
        <w:t xml:space="preserve"> and the </w:t>
      </w:r>
      <w:r w:rsidRPr="00C14DCD">
        <w:rPr>
          <w:rFonts w:asciiTheme="majorBidi" w:hAnsiTheme="majorBidi" w:cstheme="majorBidi"/>
          <w:szCs w:val="22"/>
          <w:lang w:val="en-GB"/>
        </w:rPr>
        <w:t xml:space="preserve">Standard Contractual </w:t>
      </w:r>
      <w:r w:rsidRPr="00C14DCD">
        <w:rPr>
          <w:rFonts w:asciiTheme="majorBidi" w:hAnsiTheme="majorBidi" w:cstheme="majorBidi"/>
          <w:szCs w:val="22"/>
        </w:rPr>
        <w:t>Clauses</w:t>
      </w:r>
      <w:r w:rsidRPr="00C14DCD">
        <w:rPr>
          <w:rFonts w:asciiTheme="majorBidi" w:hAnsiTheme="majorBidi" w:cstheme="majorBidi"/>
          <w:szCs w:val="22"/>
          <w:lang w:val="en-US"/>
        </w:rPr>
        <w:t>,</w:t>
      </w:r>
      <w:r w:rsidR="00121384" w:rsidRPr="00C14DCD">
        <w:rPr>
          <w:rFonts w:asciiTheme="majorBidi" w:hAnsiTheme="majorBidi" w:cstheme="majorBidi"/>
          <w:szCs w:val="22"/>
          <w:lang w:val="en-US"/>
        </w:rPr>
        <w:t xml:space="preserve"> if applicable</w:t>
      </w:r>
      <w:r w:rsidR="00121384" w:rsidRPr="00C14DCD">
        <w:rPr>
          <w:rFonts w:asciiTheme="majorBidi" w:hAnsiTheme="majorBidi" w:cstheme="majorBidi"/>
          <w:szCs w:val="22"/>
          <w:lang w:val="hu-HU"/>
        </w:rPr>
        <w:t>,</w:t>
      </w:r>
      <w:r w:rsidRPr="00C14DCD">
        <w:rPr>
          <w:rFonts w:asciiTheme="majorBidi" w:hAnsiTheme="majorBidi" w:cstheme="majorBidi"/>
          <w:szCs w:val="22"/>
        </w:rPr>
        <w:t xml:space="preserve"> </w:t>
      </w:r>
      <w:r w:rsidRPr="00C14DCD">
        <w:rPr>
          <w:rFonts w:asciiTheme="majorBidi" w:hAnsiTheme="majorBidi" w:cstheme="majorBidi"/>
          <w:szCs w:val="22"/>
          <w:lang w:val="en-GB"/>
        </w:rPr>
        <w:t>the Standard Contractual Clauses</w:t>
      </w:r>
      <w:r w:rsidRPr="00C14DCD">
        <w:rPr>
          <w:rFonts w:asciiTheme="majorBidi" w:hAnsiTheme="majorBidi" w:cstheme="majorBidi"/>
          <w:szCs w:val="22"/>
        </w:rPr>
        <w:t xml:space="preserve"> shall prevail.</w:t>
      </w:r>
    </w:p>
    <w:p w14:paraId="0C98B7B8" w14:textId="3D006A37" w:rsidR="00BC5CEF" w:rsidRPr="00C14DCD" w:rsidRDefault="00BC5CEF">
      <w:pPr>
        <w:pStyle w:val="Heading2"/>
        <w:numPr>
          <w:ilvl w:val="0"/>
          <w:numId w:val="0"/>
        </w:numPr>
        <w:ind w:left="720"/>
        <w:rPr>
          <w:rFonts w:asciiTheme="majorBidi" w:hAnsiTheme="majorBidi" w:cstheme="majorBidi"/>
          <w:i/>
          <w:szCs w:val="22"/>
          <w:lang w:val="en-GB"/>
        </w:rPr>
      </w:pPr>
      <w:r w:rsidRPr="00C14DCD">
        <w:rPr>
          <w:rFonts w:asciiTheme="majorBidi" w:hAnsiTheme="majorBidi" w:cstheme="majorBidi"/>
          <w:i/>
          <w:szCs w:val="22"/>
        </w:rPr>
        <w:t>Changes in Data Protection Laws</w:t>
      </w:r>
    </w:p>
    <w:p w14:paraId="5774DC62" w14:textId="0069052D" w:rsidR="00BC5CEF" w:rsidRPr="00C14DCD" w:rsidRDefault="00BC5CEF" w:rsidP="002D560F">
      <w:pPr>
        <w:pStyle w:val="Heading2"/>
        <w:rPr>
          <w:rFonts w:asciiTheme="majorBidi" w:hAnsiTheme="majorBidi" w:cstheme="majorBidi"/>
          <w:szCs w:val="22"/>
          <w:lang w:val="en-US"/>
        </w:rPr>
      </w:pPr>
      <w:bookmarkStart w:id="46" w:name="_Ref483203635"/>
      <w:r w:rsidRPr="00C14DCD">
        <w:rPr>
          <w:rFonts w:asciiTheme="majorBidi" w:hAnsiTheme="majorBidi" w:cstheme="majorBidi"/>
          <w:szCs w:val="22"/>
          <w:lang w:val="en-US"/>
        </w:rPr>
        <w:t>Company may</w:t>
      </w:r>
      <w:bookmarkStart w:id="47" w:name="_Ref483203394"/>
      <w:bookmarkEnd w:id="46"/>
      <w:r w:rsidR="002D560F" w:rsidRPr="00C14DCD">
        <w:rPr>
          <w:rFonts w:asciiTheme="majorBidi" w:hAnsiTheme="majorBidi" w:cstheme="majorBidi"/>
          <w:szCs w:val="22"/>
          <w:lang w:val="en-US"/>
        </w:rPr>
        <w:t xml:space="preserve"> </w:t>
      </w:r>
      <w:r w:rsidRPr="00C14DCD">
        <w:rPr>
          <w:rFonts w:asciiTheme="majorBidi" w:hAnsiTheme="majorBidi" w:cstheme="majorBidi"/>
          <w:szCs w:val="22"/>
          <w:lang w:val="en-US"/>
        </w:rPr>
        <w:t xml:space="preserve">propose any variations to this </w:t>
      </w:r>
      <w:r w:rsidR="00C3247C" w:rsidRPr="00C14DCD">
        <w:rPr>
          <w:rFonts w:asciiTheme="majorBidi" w:hAnsiTheme="majorBidi" w:cstheme="majorBidi"/>
          <w:szCs w:val="22"/>
          <w:lang w:val="en-US"/>
        </w:rPr>
        <w:t>DPA</w:t>
      </w:r>
      <w:r w:rsidRPr="00C14DCD">
        <w:rPr>
          <w:rFonts w:asciiTheme="majorBidi" w:hAnsiTheme="majorBidi" w:cstheme="majorBidi"/>
          <w:szCs w:val="22"/>
          <w:lang w:val="en-US"/>
        </w:rPr>
        <w:t xml:space="preserve"> </w:t>
      </w:r>
      <w:r w:rsidR="005779BC" w:rsidRPr="00C14DCD">
        <w:rPr>
          <w:rFonts w:asciiTheme="majorBidi" w:hAnsiTheme="majorBidi" w:cstheme="majorBidi"/>
          <w:szCs w:val="22"/>
          <w:lang w:val="en-US"/>
        </w:rPr>
        <w:t xml:space="preserve">that </w:t>
      </w:r>
      <w:r w:rsidRPr="00C14DCD">
        <w:rPr>
          <w:rFonts w:asciiTheme="majorBidi" w:hAnsiTheme="majorBidi" w:cstheme="majorBidi"/>
          <w:szCs w:val="22"/>
          <w:lang w:val="en-US"/>
        </w:rPr>
        <w:t xml:space="preserve">Company reasonably considers to be necessary to address the requirements of </w:t>
      </w:r>
      <w:r w:rsidR="004329CB" w:rsidRPr="00C14DCD">
        <w:rPr>
          <w:rFonts w:asciiTheme="majorBidi" w:hAnsiTheme="majorBidi" w:cstheme="majorBidi"/>
          <w:szCs w:val="22"/>
          <w:lang w:val="en-US"/>
        </w:rPr>
        <w:t xml:space="preserve">a change to </w:t>
      </w:r>
      <w:r w:rsidRPr="00C14DCD">
        <w:rPr>
          <w:rFonts w:asciiTheme="majorBidi" w:hAnsiTheme="majorBidi" w:cstheme="majorBidi"/>
          <w:szCs w:val="22"/>
          <w:lang w:val="en-US"/>
        </w:rPr>
        <w:t>any Data Protection Law.</w:t>
      </w:r>
      <w:bookmarkEnd w:id="47"/>
      <w:r w:rsidR="002D560F" w:rsidRPr="00C14DCD">
        <w:rPr>
          <w:rFonts w:asciiTheme="majorBidi" w:hAnsiTheme="majorBidi" w:cstheme="majorBidi"/>
          <w:szCs w:val="22"/>
          <w:lang w:val="en-US"/>
        </w:rPr>
        <w:t xml:space="preserve"> </w:t>
      </w:r>
      <w:r w:rsidRPr="00C14DCD">
        <w:rPr>
          <w:rFonts w:asciiTheme="majorBidi" w:hAnsiTheme="majorBidi" w:cstheme="majorBidi"/>
          <w:szCs w:val="22"/>
          <w:lang w:val="en-US"/>
        </w:rPr>
        <w:t>If Company gives notice under</w:t>
      </w:r>
      <w:r w:rsidR="002D560F" w:rsidRPr="00C14DCD">
        <w:rPr>
          <w:rFonts w:asciiTheme="majorBidi" w:hAnsiTheme="majorBidi" w:cstheme="majorBidi"/>
          <w:szCs w:val="22"/>
          <w:lang w:val="en-US"/>
        </w:rPr>
        <w:t xml:space="preserve"> this</w:t>
      </w:r>
      <w:r w:rsidRPr="00C14DCD">
        <w:rPr>
          <w:rFonts w:asciiTheme="majorBidi" w:hAnsiTheme="majorBidi" w:cstheme="majorBidi"/>
          <w:szCs w:val="22"/>
          <w:lang w:val="en-US"/>
        </w:rPr>
        <w:t xml:space="preserve"> section</w:t>
      </w:r>
      <w:r w:rsidR="005779BC" w:rsidRPr="00C14DCD">
        <w:rPr>
          <w:rFonts w:asciiTheme="majorBidi" w:hAnsiTheme="majorBidi" w:cstheme="majorBidi"/>
          <w:szCs w:val="22"/>
          <w:lang w:val="en-US"/>
        </w:rPr>
        <w:t xml:space="preserve">, </w:t>
      </w:r>
      <w:r w:rsidRPr="00C14DCD">
        <w:rPr>
          <w:rFonts w:asciiTheme="majorBidi" w:hAnsiTheme="majorBidi" w:cstheme="majorBidi"/>
          <w:szCs w:val="22"/>
          <w:lang w:val="en-US"/>
        </w:rPr>
        <w:t xml:space="preserve">the parties shall promptly discuss the proposed variations and negotiate in good faith with a view to agreeing and implementing those or alternative variations designed to address the </w:t>
      </w:r>
      <w:r w:rsidR="009E2680" w:rsidRPr="00C14DCD">
        <w:rPr>
          <w:rFonts w:asciiTheme="majorBidi" w:hAnsiTheme="majorBidi" w:cstheme="majorBidi"/>
          <w:szCs w:val="22"/>
          <w:lang w:val="en-US"/>
        </w:rPr>
        <w:t xml:space="preserve">Data Protection Law </w:t>
      </w:r>
      <w:r w:rsidRPr="00C14DCD">
        <w:rPr>
          <w:rFonts w:asciiTheme="majorBidi" w:hAnsiTheme="majorBidi" w:cstheme="majorBidi"/>
          <w:szCs w:val="22"/>
          <w:lang w:val="en-US"/>
        </w:rPr>
        <w:t>requirements identified in Company's notice as soon as is reasonably practicable.</w:t>
      </w:r>
    </w:p>
    <w:p w14:paraId="3937785D" w14:textId="29A0DA19" w:rsidR="00BC5CEF" w:rsidRPr="00C14DCD" w:rsidRDefault="00BC5CEF">
      <w:pPr>
        <w:pStyle w:val="Heading2"/>
        <w:rPr>
          <w:rFonts w:asciiTheme="majorBidi" w:hAnsiTheme="majorBidi" w:cstheme="majorBidi"/>
          <w:szCs w:val="22"/>
        </w:rPr>
      </w:pPr>
      <w:r w:rsidRPr="00C14DCD">
        <w:rPr>
          <w:rFonts w:asciiTheme="majorBidi" w:hAnsiTheme="majorBidi" w:cstheme="majorBidi"/>
          <w:szCs w:val="22"/>
          <w:lang w:val="en-GB"/>
        </w:rPr>
        <w:t xml:space="preserve">Neither Company nor </w:t>
      </w:r>
      <w:r w:rsidR="004C2A99" w:rsidRPr="00C14DCD">
        <w:rPr>
          <w:rFonts w:asciiTheme="majorBidi" w:hAnsiTheme="majorBidi" w:cstheme="majorBidi"/>
          <w:szCs w:val="22"/>
          <w:lang w:val="en-GB"/>
        </w:rPr>
        <w:t>Supplier</w:t>
      </w:r>
      <w:r w:rsidRPr="00C14DCD">
        <w:rPr>
          <w:rFonts w:asciiTheme="majorBidi" w:hAnsiTheme="majorBidi" w:cstheme="majorBidi"/>
          <w:szCs w:val="22"/>
          <w:lang w:val="en-GB"/>
        </w:rPr>
        <w:t xml:space="preserve"> shall require the consent or approval of any Company Affiliate or </w:t>
      </w:r>
      <w:r w:rsidR="004C2A99" w:rsidRPr="00C14DCD">
        <w:rPr>
          <w:rFonts w:asciiTheme="majorBidi" w:hAnsiTheme="majorBidi" w:cstheme="majorBidi"/>
          <w:szCs w:val="22"/>
          <w:lang w:val="en-GB"/>
        </w:rPr>
        <w:t>Supplier</w:t>
      </w:r>
      <w:r w:rsidRPr="00C14DCD">
        <w:rPr>
          <w:rFonts w:asciiTheme="majorBidi" w:hAnsiTheme="majorBidi" w:cstheme="majorBidi"/>
          <w:szCs w:val="22"/>
          <w:lang w:val="en-GB"/>
        </w:rPr>
        <w:t xml:space="preserve"> Affiliate to amend this </w:t>
      </w:r>
      <w:r w:rsidR="00C3247C" w:rsidRPr="00C14DCD">
        <w:rPr>
          <w:rFonts w:asciiTheme="majorBidi" w:hAnsiTheme="majorBidi" w:cstheme="majorBidi"/>
          <w:szCs w:val="22"/>
          <w:lang w:val="en-GB"/>
        </w:rPr>
        <w:t>DPA</w:t>
      </w:r>
      <w:r w:rsidRPr="00C14DCD">
        <w:rPr>
          <w:rFonts w:asciiTheme="majorBidi" w:hAnsiTheme="majorBidi" w:cstheme="majorBidi"/>
          <w:szCs w:val="22"/>
          <w:lang w:val="en-GB"/>
        </w:rPr>
        <w:t xml:space="preserve"> pursuant to </w:t>
      </w:r>
      <w:r w:rsidR="009E2680" w:rsidRPr="00C14DCD">
        <w:rPr>
          <w:rFonts w:asciiTheme="majorBidi" w:hAnsiTheme="majorBidi" w:cstheme="majorBidi"/>
          <w:szCs w:val="22"/>
          <w:lang w:val="en-GB"/>
        </w:rPr>
        <w:t>S</w:t>
      </w:r>
      <w:r w:rsidRPr="00C14DCD">
        <w:rPr>
          <w:rFonts w:asciiTheme="majorBidi" w:hAnsiTheme="majorBidi" w:cstheme="majorBidi"/>
          <w:szCs w:val="22"/>
          <w:lang w:val="en-GB"/>
        </w:rPr>
        <w:t>ection</w:t>
      </w:r>
      <w:r w:rsidR="009B7036" w:rsidRPr="00C14DCD">
        <w:rPr>
          <w:rFonts w:asciiTheme="majorBidi" w:hAnsiTheme="majorBidi" w:cstheme="majorBidi"/>
          <w:szCs w:val="22"/>
          <w:lang w:val="en-GB"/>
        </w:rPr>
        <w:t>s</w:t>
      </w:r>
      <w:r w:rsidRPr="00C14DCD">
        <w:rPr>
          <w:rFonts w:asciiTheme="majorBidi" w:hAnsiTheme="majorBidi" w:cstheme="majorBidi"/>
          <w:szCs w:val="22"/>
          <w:lang w:val="en-GB"/>
        </w:rPr>
        <w:t xml:space="preserve"> </w:t>
      </w:r>
      <w:r w:rsidR="00407593" w:rsidRPr="00C14DCD">
        <w:rPr>
          <w:rFonts w:asciiTheme="majorBidi" w:hAnsiTheme="majorBidi" w:cstheme="majorBidi"/>
          <w:szCs w:val="22"/>
          <w:lang w:val="en-GB"/>
        </w:rPr>
        <w:t>16</w:t>
      </w:r>
      <w:r w:rsidR="00984AD4" w:rsidRPr="00C14DCD">
        <w:rPr>
          <w:rFonts w:asciiTheme="majorBidi" w:hAnsiTheme="majorBidi" w:cstheme="majorBidi"/>
          <w:szCs w:val="22"/>
          <w:lang w:val="en-GB"/>
        </w:rPr>
        <w:t>.</w:t>
      </w:r>
      <w:r w:rsidR="004F2F3F" w:rsidRPr="00C14DCD">
        <w:rPr>
          <w:rFonts w:asciiTheme="majorBidi" w:hAnsiTheme="majorBidi" w:cstheme="majorBidi"/>
          <w:szCs w:val="22"/>
          <w:lang w:val="en-GB"/>
        </w:rPr>
        <w:t>3</w:t>
      </w:r>
      <w:r w:rsidR="00984AD4" w:rsidRPr="00C14DCD">
        <w:rPr>
          <w:rFonts w:asciiTheme="majorBidi" w:hAnsiTheme="majorBidi" w:cstheme="majorBidi"/>
          <w:szCs w:val="22"/>
          <w:lang w:val="en-GB"/>
        </w:rPr>
        <w:t>5-16.6</w:t>
      </w:r>
      <w:r w:rsidR="009B7036" w:rsidRPr="00C14DCD">
        <w:rPr>
          <w:rFonts w:asciiTheme="majorBidi" w:hAnsiTheme="majorBidi" w:cstheme="majorBidi"/>
          <w:szCs w:val="22"/>
          <w:lang w:val="en-GB"/>
        </w:rPr>
        <w:t xml:space="preserve"> </w:t>
      </w:r>
      <w:r w:rsidRPr="00C14DCD">
        <w:rPr>
          <w:rFonts w:asciiTheme="majorBidi" w:hAnsiTheme="majorBidi" w:cstheme="majorBidi"/>
          <w:szCs w:val="22"/>
          <w:lang w:val="en-GB"/>
        </w:rPr>
        <w:t xml:space="preserve">or otherwise. </w:t>
      </w:r>
    </w:p>
    <w:p w14:paraId="1EE7FFEA" w14:textId="77777777" w:rsidR="00A867D2" w:rsidRPr="00C14DCD" w:rsidRDefault="00A867D2" w:rsidP="00A867D2">
      <w:pPr>
        <w:pStyle w:val="Heading2"/>
        <w:keepNext/>
        <w:numPr>
          <w:ilvl w:val="0"/>
          <w:numId w:val="0"/>
        </w:numPr>
        <w:ind w:left="720"/>
        <w:rPr>
          <w:rFonts w:asciiTheme="majorBidi" w:hAnsiTheme="majorBidi" w:cstheme="majorBidi"/>
          <w:i/>
          <w:szCs w:val="22"/>
          <w:lang w:val="en-US"/>
        </w:rPr>
      </w:pPr>
      <w:r w:rsidRPr="00C14DCD">
        <w:rPr>
          <w:rFonts w:asciiTheme="majorBidi" w:hAnsiTheme="majorBidi" w:cstheme="majorBidi"/>
          <w:i/>
          <w:szCs w:val="22"/>
          <w:lang w:val="en-US"/>
        </w:rPr>
        <w:lastRenderedPageBreak/>
        <w:t>Survival</w:t>
      </w:r>
    </w:p>
    <w:p w14:paraId="2423F335" w14:textId="3302887B" w:rsidR="00A867D2" w:rsidRPr="00C14DCD" w:rsidRDefault="004C2A99">
      <w:pPr>
        <w:pStyle w:val="Heading2"/>
        <w:rPr>
          <w:rFonts w:asciiTheme="majorBidi" w:hAnsiTheme="majorBidi" w:cstheme="majorBidi"/>
          <w:szCs w:val="22"/>
          <w:lang w:val="en-GB"/>
        </w:rPr>
      </w:pPr>
      <w:r w:rsidRPr="00C14DCD">
        <w:rPr>
          <w:rFonts w:asciiTheme="majorBidi" w:hAnsiTheme="majorBidi" w:cstheme="majorBidi"/>
          <w:szCs w:val="22"/>
          <w:lang w:val="en-GB"/>
        </w:rPr>
        <w:t>Supplier</w:t>
      </w:r>
      <w:r w:rsidR="003C3241" w:rsidRPr="00C14DCD">
        <w:rPr>
          <w:rFonts w:asciiTheme="majorBidi" w:hAnsiTheme="majorBidi" w:cstheme="majorBidi"/>
          <w:szCs w:val="22"/>
          <w:lang w:val="en-GB"/>
        </w:rPr>
        <w:t xml:space="preserve">’s obligations under this </w:t>
      </w:r>
      <w:r w:rsidR="00C3247C" w:rsidRPr="00C14DCD">
        <w:rPr>
          <w:rFonts w:asciiTheme="majorBidi" w:hAnsiTheme="majorBidi" w:cstheme="majorBidi"/>
          <w:szCs w:val="22"/>
          <w:lang w:val="en-GB"/>
        </w:rPr>
        <w:t>DPA</w:t>
      </w:r>
      <w:r w:rsidR="003C3241" w:rsidRPr="00C14DCD">
        <w:rPr>
          <w:rFonts w:asciiTheme="majorBidi" w:hAnsiTheme="majorBidi" w:cstheme="majorBidi"/>
          <w:szCs w:val="22"/>
          <w:lang w:val="en-GB"/>
        </w:rPr>
        <w:t xml:space="preserve"> shall survive the termination or expiration of the </w:t>
      </w:r>
      <w:r w:rsidR="00C3247C" w:rsidRPr="00C14DCD">
        <w:rPr>
          <w:rFonts w:asciiTheme="majorBidi" w:hAnsiTheme="majorBidi" w:cstheme="majorBidi"/>
          <w:szCs w:val="22"/>
          <w:lang w:val="en-GB"/>
        </w:rPr>
        <w:t>DPA</w:t>
      </w:r>
      <w:r w:rsidR="003C3241" w:rsidRPr="00C14DCD">
        <w:rPr>
          <w:rFonts w:asciiTheme="majorBidi" w:hAnsiTheme="majorBidi" w:cstheme="majorBidi"/>
          <w:szCs w:val="22"/>
          <w:lang w:val="en-GB"/>
        </w:rPr>
        <w:t xml:space="preserve"> and the Principal Agreement and continue in effect for as long as </w:t>
      </w:r>
      <w:r w:rsidRPr="00C14DCD">
        <w:rPr>
          <w:rFonts w:asciiTheme="majorBidi" w:hAnsiTheme="majorBidi" w:cstheme="majorBidi"/>
          <w:szCs w:val="22"/>
          <w:lang w:val="en-GB"/>
        </w:rPr>
        <w:t>Supplier</w:t>
      </w:r>
      <w:r w:rsidR="003C3241" w:rsidRPr="00C14DCD">
        <w:rPr>
          <w:rFonts w:asciiTheme="majorBidi" w:hAnsiTheme="majorBidi" w:cstheme="majorBidi"/>
          <w:szCs w:val="22"/>
          <w:lang w:val="en-GB"/>
        </w:rPr>
        <w:t xml:space="preserve"> continues to process Company</w:t>
      </w:r>
      <w:r w:rsidR="004F2F3F" w:rsidRPr="00C14DCD">
        <w:rPr>
          <w:rFonts w:asciiTheme="majorBidi" w:hAnsiTheme="majorBidi" w:cstheme="majorBidi"/>
          <w:szCs w:val="22"/>
          <w:lang w:val="en-GB"/>
        </w:rPr>
        <w:t xml:space="preserve"> Personal</w:t>
      </w:r>
      <w:r w:rsidR="003C3241" w:rsidRPr="00C14DCD">
        <w:rPr>
          <w:rFonts w:asciiTheme="majorBidi" w:hAnsiTheme="majorBidi" w:cstheme="majorBidi"/>
          <w:szCs w:val="22"/>
          <w:lang w:val="en-GB"/>
        </w:rPr>
        <w:t xml:space="preserve"> Data.</w:t>
      </w:r>
    </w:p>
    <w:p w14:paraId="73CCF941" w14:textId="7BA976A8" w:rsidR="005A1855" w:rsidRPr="00C14DCD" w:rsidRDefault="005A1855" w:rsidP="00BD043B">
      <w:pPr>
        <w:pStyle w:val="Heading2"/>
        <w:keepNext/>
        <w:keepLines/>
        <w:numPr>
          <w:ilvl w:val="0"/>
          <w:numId w:val="0"/>
        </w:numPr>
        <w:ind w:left="720"/>
        <w:rPr>
          <w:rFonts w:asciiTheme="majorBidi" w:hAnsiTheme="majorBidi" w:cstheme="majorBidi"/>
          <w:i/>
          <w:iCs/>
          <w:szCs w:val="22"/>
        </w:rPr>
      </w:pPr>
      <w:r w:rsidRPr="00C14DCD">
        <w:rPr>
          <w:rFonts w:asciiTheme="majorBidi" w:hAnsiTheme="majorBidi" w:cstheme="majorBidi"/>
          <w:i/>
          <w:iCs/>
          <w:szCs w:val="22"/>
          <w:lang w:val="en-US"/>
        </w:rPr>
        <w:t>Notices</w:t>
      </w:r>
    </w:p>
    <w:p w14:paraId="792EB0E6" w14:textId="6FEDB533" w:rsidR="005A1855" w:rsidRPr="00C14DCD" w:rsidRDefault="005A1855" w:rsidP="00BD043B">
      <w:pPr>
        <w:pStyle w:val="Heading2"/>
        <w:keepNext/>
        <w:keepLines/>
        <w:rPr>
          <w:rFonts w:asciiTheme="majorBidi" w:hAnsiTheme="majorBidi" w:cstheme="majorBidi"/>
          <w:szCs w:val="22"/>
        </w:rPr>
      </w:pPr>
      <w:r w:rsidRPr="00C14DCD">
        <w:rPr>
          <w:rFonts w:asciiTheme="majorBidi" w:hAnsiTheme="majorBidi" w:cstheme="majorBidi"/>
          <w:szCs w:val="22"/>
          <w:lang w:val="en-US"/>
        </w:rPr>
        <w:t xml:space="preserve">Except </w:t>
      </w:r>
      <w:r w:rsidRPr="00C14DCD">
        <w:rPr>
          <w:rFonts w:asciiTheme="majorBidi" w:hAnsiTheme="majorBidi" w:cstheme="majorBidi"/>
          <w:szCs w:val="22"/>
        </w:rPr>
        <w:t>for notice of Personal Data Breach, which must also be sent to</w:t>
      </w:r>
      <w:r w:rsidR="008A631C" w:rsidRPr="00C14DCD">
        <w:rPr>
          <w:rFonts w:asciiTheme="majorBidi" w:hAnsiTheme="majorBidi" w:cstheme="majorBidi"/>
          <w:szCs w:val="22"/>
          <w:lang w:val="en-US"/>
        </w:rPr>
        <w:t xml:space="preserve"> </w:t>
      </w:r>
      <w:r w:rsidR="008A631C" w:rsidRPr="00C14DCD">
        <w:rPr>
          <w:rFonts w:asciiTheme="majorBidi" w:hAnsiTheme="majorBidi" w:cstheme="majorBidi"/>
          <w:szCs w:val="22"/>
          <w:highlight w:val="yellow"/>
          <w:lang w:val="en-US"/>
        </w:rPr>
        <w:t>&lt;EMAIL&gt;</w:t>
      </w:r>
      <w:r w:rsidRPr="00C14DCD">
        <w:rPr>
          <w:rFonts w:asciiTheme="majorBidi" w:hAnsiTheme="majorBidi" w:cstheme="majorBidi"/>
          <w:szCs w:val="22"/>
          <w:highlight w:val="yellow"/>
        </w:rPr>
        <w:t>,</w:t>
      </w:r>
      <w:r w:rsidRPr="00C14DCD">
        <w:rPr>
          <w:rFonts w:asciiTheme="majorBidi" w:hAnsiTheme="majorBidi" w:cstheme="majorBidi"/>
          <w:szCs w:val="22"/>
        </w:rPr>
        <w:t xml:space="preserve"> legal notices required by this </w:t>
      </w:r>
      <w:r w:rsidR="00C3247C" w:rsidRPr="00C14DCD">
        <w:rPr>
          <w:rFonts w:asciiTheme="majorBidi" w:hAnsiTheme="majorBidi" w:cstheme="majorBidi"/>
          <w:szCs w:val="22"/>
        </w:rPr>
        <w:t>DPA</w:t>
      </w:r>
      <w:r w:rsidRPr="00C14DCD">
        <w:rPr>
          <w:rFonts w:asciiTheme="majorBidi" w:hAnsiTheme="majorBidi" w:cstheme="majorBidi"/>
          <w:szCs w:val="22"/>
        </w:rPr>
        <w:t xml:space="preserve"> shall be made in </w:t>
      </w:r>
      <w:r w:rsidRPr="00C14DCD">
        <w:rPr>
          <w:rFonts w:asciiTheme="majorBidi" w:hAnsiTheme="majorBidi" w:cstheme="majorBidi"/>
          <w:szCs w:val="22"/>
          <w:lang w:val="en-GB"/>
        </w:rPr>
        <w:t>writing</w:t>
      </w:r>
      <w:r w:rsidRPr="00C14DCD">
        <w:rPr>
          <w:rFonts w:asciiTheme="majorBidi" w:hAnsiTheme="majorBidi" w:cstheme="majorBidi"/>
          <w:szCs w:val="22"/>
        </w:rPr>
        <w:t xml:space="preserve"> to the notice address set forth in the Principal Agreement.  Written notice made by facsimile, overnight courier, registered mail</w:t>
      </w:r>
      <w:r w:rsidR="005779BC" w:rsidRPr="00C14DCD">
        <w:rPr>
          <w:rFonts w:asciiTheme="majorBidi" w:hAnsiTheme="majorBidi" w:cstheme="majorBidi"/>
          <w:szCs w:val="22"/>
          <w:lang w:val="en-US"/>
        </w:rPr>
        <w:t>,</w:t>
      </w:r>
      <w:r w:rsidRPr="00C14DCD">
        <w:rPr>
          <w:rFonts w:asciiTheme="majorBidi" w:hAnsiTheme="majorBidi" w:cstheme="majorBidi"/>
          <w:szCs w:val="22"/>
        </w:rPr>
        <w:t xml:space="preserve"> or certified mail and sent to the Company notice address or </w:t>
      </w:r>
      <w:r w:rsidR="004C2A99" w:rsidRPr="00C14DCD">
        <w:rPr>
          <w:rFonts w:asciiTheme="majorBidi" w:hAnsiTheme="majorBidi" w:cstheme="majorBidi"/>
          <w:szCs w:val="22"/>
        </w:rPr>
        <w:t>Supplier</w:t>
      </w:r>
      <w:r w:rsidRPr="00C14DCD">
        <w:rPr>
          <w:rFonts w:asciiTheme="majorBidi" w:hAnsiTheme="majorBidi" w:cstheme="majorBidi"/>
          <w:szCs w:val="22"/>
        </w:rPr>
        <w:t xml:space="preserve"> notice address (or to successor individuals and addresses that have been properly noticed to the other party) are deemed to be effective upon sending.  All other written communications, deliveries</w:t>
      </w:r>
      <w:r w:rsidR="005779BC" w:rsidRPr="00C14DCD">
        <w:rPr>
          <w:rFonts w:asciiTheme="majorBidi" w:hAnsiTheme="majorBidi" w:cstheme="majorBidi"/>
          <w:szCs w:val="22"/>
          <w:lang w:val="en-US"/>
        </w:rPr>
        <w:t>,</w:t>
      </w:r>
      <w:r w:rsidRPr="00C14DCD">
        <w:rPr>
          <w:rFonts w:asciiTheme="majorBidi" w:hAnsiTheme="majorBidi" w:cstheme="majorBidi"/>
          <w:szCs w:val="22"/>
        </w:rPr>
        <w:t xml:space="preserve"> or business notices between </w:t>
      </w:r>
      <w:r w:rsidR="004C2A99" w:rsidRPr="00C14DCD">
        <w:rPr>
          <w:rFonts w:asciiTheme="majorBidi" w:hAnsiTheme="majorBidi" w:cstheme="majorBidi"/>
          <w:szCs w:val="22"/>
        </w:rPr>
        <w:t>Supplier</w:t>
      </w:r>
      <w:r w:rsidRPr="00C14DCD">
        <w:rPr>
          <w:rFonts w:asciiTheme="majorBidi" w:hAnsiTheme="majorBidi" w:cstheme="majorBidi"/>
          <w:szCs w:val="22"/>
        </w:rPr>
        <w:t xml:space="preserve"> and Company required by, permitted by</w:t>
      </w:r>
      <w:r w:rsidR="005779BC" w:rsidRPr="00C14DCD">
        <w:rPr>
          <w:rFonts w:asciiTheme="majorBidi" w:hAnsiTheme="majorBidi" w:cstheme="majorBidi"/>
          <w:szCs w:val="22"/>
          <w:lang w:val="en-US"/>
        </w:rPr>
        <w:t>,</w:t>
      </w:r>
      <w:r w:rsidRPr="00C14DCD">
        <w:rPr>
          <w:rFonts w:asciiTheme="majorBidi" w:hAnsiTheme="majorBidi" w:cstheme="majorBidi"/>
          <w:szCs w:val="22"/>
        </w:rPr>
        <w:t xml:space="preserve"> or pertaining to this </w:t>
      </w:r>
      <w:r w:rsidR="00C3247C" w:rsidRPr="00C14DCD">
        <w:rPr>
          <w:rFonts w:asciiTheme="majorBidi" w:hAnsiTheme="majorBidi" w:cstheme="majorBidi"/>
          <w:szCs w:val="22"/>
        </w:rPr>
        <w:t>DPA</w:t>
      </w:r>
      <w:r w:rsidRPr="00C14DCD">
        <w:rPr>
          <w:rFonts w:asciiTheme="majorBidi" w:hAnsiTheme="majorBidi" w:cstheme="majorBidi"/>
          <w:szCs w:val="22"/>
        </w:rPr>
        <w:t xml:space="preserve"> shall be effective when received</w:t>
      </w:r>
      <w:r w:rsidRPr="00C14DCD">
        <w:rPr>
          <w:rFonts w:asciiTheme="majorBidi" w:hAnsiTheme="majorBidi" w:cstheme="majorBidi"/>
          <w:szCs w:val="22"/>
          <w:lang w:val="en-US"/>
        </w:rPr>
        <w:t>.</w:t>
      </w:r>
    </w:p>
    <w:p w14:paraId="171B27F5" w14:textId="7E1CB660" w:rsidR="00B005D9" w:rsidRPr="00C14DCD" w:rsidRDefault="00B005D9" w:rsidP="00833845">
      <w:pPr>
        <w:pStyle w:val="Heading2"/>
        <w:numPr>
          <w:ilvl w:val="0"/>
          <w:numId w:val="0"/>
        </w:numPr>
        <w:ind w:left="720"/>
        <w:rPr>
          <w:rFonts w:asciiTheme="majorBidi" w:hAnsiTheme="majorBidi" w:cstheme="majorBidi"/>
          <w:i/>
          <w:iCs/>
          <w:szCs w:val="22"/>
        </w:rPr>
      </w:pPr>
      <w:r w:rsidRPr="00C14DCD">
        <w:rPr>
          <w:rFonts w:asciiTheme="majorBidi" w:hAnsiTheme="majorBidi" w:cstheme="majorBidi"/>
          <w:i/>
          <w:iCs/>
          <w:szCs w:val="22"/>
          <w:lang w:val="en-US"/>
        </w:rPr>
        <w:t>Assignment</w:t>
      </w:r>
    </w:p>
    <w:p w14:paraId="4BBAA904" w14:textId="1B8D4F93" w:rsidR="008827BF" w:rsidRPr="00C14DCD" w:rsidRDefault="004C2A99">
      <w:pPr>
        <w:pStyle w:val="Heading2"/>
        <w:rPr>
          <w:rFonts w:asciiTheme="majorBidi" w:hAnsiTheme="majorBidi" w:cstheme="majorBidi"/>
          <w:szCs w:val="22"/>
        </w:rPr>
      </w:pPr>
      <w:r w:rsidRPr="00C14DCD">
        <w:rPr>
          <w:rFonts w:asciiTheme="majorBidi" w:hAnsiTheme="majorBidi" w:cstheme="majorBidi"/>
          <w:szCs w:val="22"/>
          <w:lang w:val="en-US"/>
        </w:rPr>
        <w:t>Supplier</w:t>
      </w:r>
      <w:r w:rsidR="00B005D9" w:rsidRPr="00C14DCD">
        <w:rPr>
          <w:rFonts w:asciiTheme="majorBidi" w:hAnsiTheme="majorBidi" w:cstheme="majorBidi"/>
          <w:szCs w:val="22"/>
          <w:lang w:val="en-US"/>
        </w:rPr>
        <w:t xml:space="preserve"> </w:t>
      </w:r>
      <w:r w:rsidR="00B005D9" w:rsidRPr="00C14DCD">
        <w:rPr>
          <w:rFonts w:asciiTheme="majorBidi" w:hAnsiTheme="majorBidi" w:cstheme="majorBidi"/>
          <w:szCs w:val="22"/>
        </w:rPr>
        <w:t xml:space="preserve">may not assign or transfer this </w:t>
      </w:r>
      <w:r w:rsidR="00C3247C" w:rsidRPr="00C14DCD">
        <w:rPr>
          <w:rFonts w:asciiTheme="majorBidi" w:hAnsiTheme="majorBidi" w:cstheme="majorBidi"/>
          <w:szCs w:val="22"/>
          <w:lang w:val="en-US"/>
        </w:rPr>
        <w:t>DPA</w:t>
      </w:r>
      <w:r w:rsidR="00B005D9" w:rsidRPr="00C14DCD">
        <w:rPr>
          <w:rFonts w:asciiTheme="majorBidi" w:hAnsiTheme="majorBidi" w:cstheme="majorBidi"/>
          <w:szCs w:val="22"/>
        </w:rPr>
        <w:t>, in whole or in part, whether voluntarily, by contract</w:t>
      </w:r>
      <w:r w:rsidR="005779BC" w:rsidRPr="00C14DCD">
        <w:rPr>
          <w:rFonts w:asciiTheme="majorBidi" w:hAnsiTheme="majorBidi" w:cstheme="majorBidi"/>
          <w:szCs w:val="22"/>
          <w:lang w:val="en-US"/>
        </w:rPr>
        <w:t>,</w:t>
      </w:r>
      <w:r w:rsidR="00B005D9" w:rsidRPr="00C14DCD">
        <w:rPr>
          <w:rFonts w:asciiTheme="majorBidi" w:hAnsiTheme="majorBidi" w:cstheme="majorBidi"/>
          <w:szCs w:val="22"/>
        </w:rPr>
        <w:t xml:space="preserve"> or by </w:t>
      </w:r>
      <w:r w:rsidR="005779BC" w:rsidRPr="00C14DCD">
        <w:rPr>
          <w:rFonts w:asciiTheme="majorBidi" w:hAnsiTheme="majorBidi" w:cstheme="majorBidi"/>
          <w:szCs w:val="22"/>
          <w:lang w:val="en-US"/>
        </w:rPr>
        <w:t xml:space="preserve">a </w:t>
      </w:r>
      <w:r w:rsidR="00B005D9" w:rsidRPr="00C14DCD">
        <w:rPr>
          <w:rFonts w:asciiTheme="majorBidi" w:hAnsiTheme="majorBidi" w:cstheme="majorBidi"/>
          <w:szCs w:val="22"/>
        </w:rPr>
        <w:t xml:space="preserve">merger (whether that party is the surviving or disappearing entity), stock or asset sale, consolidation, dissolution, through government action or order, or otherwise without the prior written consent of </w:t>
      </w:r>
      <w:r w:rsidR="00B005D9" w:rsidRPr="00C14DCD">
        <w:rPr>
          <w:rFonts w:asciiTheme="majorBidi" w:hAnsiTheme="majorBidi" w:cstheme="majorBidi"/>
          <w:szCs w:val="22"/>
          <w:lang w:val="en-US"/>
        </w:rPr>
        <w:t>Company</w:t>
      </w:r>
      <w:r w:rsidR="00B005D9" w:rsidRPr="00C14DCD">
        <w:rPr>
          <w:rFonts w:asciiTheme="majorBidi" w:hAnsiTheme="majorBidi" w:cstheme="majorBidi"/>
          <w:szCs w:val="22"/>
        </w:rPr>
        <w:t xml:space="preserve">.  Any attempt to assign or transfer this </w:t>
      </w:r>
      <w:r w:rsidR="00C3247C" w:rsidRPr="00C14DCD">
        <w:rPr>
          <w:rFonts w:asciiTheme="majorBidi" w:hAnsiTheme="majorBidi" w:cstheme="majorBidi"/>
          <w:szCs w:val="22"/>
          <w:lang w:val="en-US"/>
        </w:rPr>
        <w:t>DPA</w:t>
      </w:r>
      <w:r w:rsidR="00B005D9" w:rsidRPr="00C14DCD">
        <w:rPr>
          <w:rFonts w:asciiTheme="majorBidi" w:hAnsiTheme="majorBidi" w:cstheme="majorBidi"/>
          <w:szCs w:val="22"/>
          <w:lang w:val="en-US"/>
        </w:rPr>
        <w:t xml:space="preserve"> </w:t>
      </w:r>
      <w:r w:rsidR="00B005D9" w:rsidRPr="00C14DCD">
        <w:rPr>
          <w:rFonts w:asciiTheme="majorBidi" w:hAnsiTheme="majorBidi" w:cstheme="majorBidi"/>
          <w:szCs w:val="22"/>
        </w:rPr>
        <w:t xml:space="preserve">other than in accordance with this Section will be null and void.  </w:t>
      </w:r>
      <w:r w:rsidR="00B005D9" w:rsidRPr="00C14DCD">
        <w:rPr>
          <w:rFonts w:asciiTheme="majorBidi" w:hAnsiTheme="majorBidi" w:cstheme="majorBidi"/>
          <w:szCs w:val="22"/>
          <w:lang w:val="en-US"/>
        </w:rPr>
        <w:t>Company</w:t>
      </w:r>
      <w:r w:rsidR="00B005D9" w:rsidRPr="00C14DCD">
        <w:rPr>
          <w:rFonts w:asciiTheme="majorBidi" w:hAnsiTheme="majorBidi" w:cstheme="majorBidi"/>
          <w:szCs w:val="22"/>
        </w:rPr>
        <w:t xml:space="preserve"> may assign the </w:t>
      </w:r>
      <w:r w:rsidR="00C3247C" w:rsidRPr="00C14DCD">
        <w:rPr>
          <w:rFonts w:asciiTheme="majorBidi" w:hAnsiTheme="majorBidi" w:cstheme="majorBidi"/>
          <w:szCs w:val="22"/>
          <w:lang w:val="en-US"/>
        </w:rPr>
        <w:t>DPA</w:t>
      </w:r>
      <w:r w:rsidR="00B005D9" w:rsidRPr="00C14DCD">
        <w:rPr>
          <w:rFonts w:asciiTheme="majorBidi" w:hAnsiTheme="majorBidi" w:cstheme="majorBidi"/>
          <w:szCs w:val="22"/>
        </w:rPr>
        <w:t xml:space="preserve"> without </w:t>
      </w:r>
      <w:r w:rsidRPr="00C14DCD">
        <w:rPr>
          <w:rFonts w:asciiTheme="majorBidi" w:hAnsiTheme="majorBidi" w:cstheme="majorBidi"/>
          <w:szCs w:val="22"/>
          <w:lang w:val="en-US"/>
        </w:rPr>
        <w:t>Supplier</w:t>
      </w:r>
      <w:r w:rsidR="00B005D9" w:rsidRPr="00C14DCD">
        <w:rPr>
          <w:rFonts w:asciiTheme="majorBidi" w:hAnsiTheme="majorBidi" w:cstheme="majorBidi"/>
          <w:szCs w:val="22"/>
        </w:rPr>
        <w:t xml:space="preserve"> consent</w:t>
      </w:r>
      <w:r w:rsidR="00B005D9" w:rsidRPr="00C14DCD">
        <w:rPr>
          <w:rFonts w:asciiTheme="majorBidi" w:hAnsiTheme="majorBidi" w:cstheme="majorBidi"/>
          <w:szCs w:val="22"/>
          <w:lang w:val="en-US"/>
        </w:rPr>
        <w:t>.</w:t>
      </w:r>
    </w:p>
    <w:p w14:paraId="06868377" w14:textId="0EFB4573" w:rsidR="00B005D9" w:rsidRPr="00C14DCD" w:rsidRDefault="00B06308" w:rsidP="00833845">
      <w:pPr>
        <w:pStyle w:val="Heading2"/>
        <w:numPr>
          <w:ilvl w:val="0"/>
          <w:numId w:val="0"/>
        </w:numPr>
        <w:ind w:left="720"/>
        <w:rPr>
          <w:rFonts w:asciiTheme="majorBidi" w:hAnsiTheme="majorBidi" w:cstheme="majorBidi"/>
          <w:i/>
          <w:iCs/>
          <w:szCs w:val="22"/>
        </w:rPr>
      </w:pPr>
      <w:r w:rsidRPr="00C14DCD">
        <w:rPr>
          <w:rFonts w:asciiTheme="majorBidi" w:hAnsiTheme="majorBidi" w:cstheme="majorBidi"/>
          <w:i/>
          <w:iCs/>
          <w:szCs w:val="22"/>
          <w:lang w:val="en-US"/>
        </w:rPr>
        <w:t>Waiver/Amendment</w:t>
      </w:r>
    </w:p>
    <w:p w14:paraId="58A4184E" w14:textId="5FC378CB" w:rsidR="00B06308" w:rsidRPr="00C14DCD" w:rsidRDefault="00B06308">
      <w:pPr>
        <w:pStyle w:val="Heading2"/>
        <w:rPr>
          <w:rFonts w:asciiTheme="majorBidi" w:hAnsiTheme="majorBidi" w:cstheme="majorBidi"/>
          <w:szCs w:val="22"/>
          <w:lang w:val="en-GB"/>
        </w:rPr>
      </w:pPr>
      <w:r w:rsidRPr="00C14DCD">
        <w:rPr>
          <w:rFonts w:asciiTheme="majorBidi" w:hAnsiTheme="majorBidi" w:cstheme="majorBidi"/>
          <w:szCs w:val="22"/>
          <w:lang w:val="en-GB"/>
        </w:rPr>
        <w:t xml:space="preserve">No waiver of any term or condition is valid unless in writing and signed by authorized representatives of both parties and shall be limited to the specific situation for which it is given.  No amendment or modification to this </w:t>
      </w:r>
      <w:r w:rsidR="00C3247C" w:rsidRPr="00C14DCD">
        <w:rPr>
          <w:rFonts w:asciiTheme="majorBidi" w:hAnsiTheme="majorBidi" w:cstheme="majorBidi"/>
          <w:szCs w:val="22"/>
          <w:lang w:val="en-GB"/>
        </w:rPr>
        <w:t>DPA</w:t>
      </w:r>
      <w:r w:rsidRPr="00C14DCD">
        <w:rPr>
          <w:rFonts w:asciiTheme="majorBidi" w:hAnsiTheme="majorBidi" w:cstheme="majorBidi"/>
          <w:szCs w:val="22"/>
          <w:lang w:val="en-GB"/>
        </w:rPr>
        <w:t xml:space="preserve"> shall be valid unless set forth in writing specifically referencing this </w:t>
      </w:r>
      <w:r w:rsidR="00C3247C" w:rsidRPr="00C14DCD">
        <w:rPr>
          <w:rFonts w:asciiTheme="majorBidi" w:hAnsiTheme="majorBidi" w:cstheme="majorBidi"/>
          <w:szCs w:val="22"/>
          <w:lang w:val="en-GB"/>
        </w:rPr>
        <w:t>DPA</w:t>
      </w:r>
      <w:r w:rsidRPr="00C14DCD">
        <w:rPr>
          <w:rFonts w:asciiTheme="majorBidi" w:hAnsiTheme="majorBidi" w:cstheme="majorBidi"/>
          <w:szCs w:val="22"/>
          <w:lang w:val="en-GB"/>
        </w:rPr>
        <w:t xml:space="preserve"> and signed by authorized representatives of both parties. No other action or failure to act shall constitute a waiver of any rights</w:t>
      </w:r>
      <w:r w:rsidR="004F2F3F" w:rsidRPr="00C14DCD">
        <w:rPr>
          <w:rFonts w:asciiTheme="majorBidi" w:hAnsiTheme="majorBidi" w:cstheme="majorBidi"/>
          <w:szCs w:val="22"/>
          <w:lang w:val="en-GB"/>
        </w:rPr>
        <w:t>.</w:t>
      </w:r>
    </w:p>
    <w:p w14:paraId="18C9BBD8" w14:textId="37C58620" w:rsidR="00186318" w:rsidRPr="00C14DCD" w:rsidRDefault="00186318" w:rsidP="00833845">
      <w:pPr>
        <w:pStyle w:val="Heading2"/>
        <w:numPr>
          <w:ilvl w:val="0"/>
          <w:numId w:val="0"/>
        </w:numPr>
        <w:ind w:left="720"/>
        <w:rPr>
          <w:rFonts w:asciiTheme="majorBidi" w:hAnsiTheme="majorBidi" w:cstheme="majorBidi"/>
          <w:i/>
          <w:iCs/>
          <w:szCs w:val="22"/>
        </w:rPr>
      </w:pPr>
      <w:r w:rsidRPr="00C14DCD">
        <w:rPr>
          <w:rFonts w:asciiTheme="majorBidi" w:hAnsiTheme="majorBidi" w:cstheme="majorBidi"/>
          <w:i/>
          <w:iCs/>
          <w:szCs w:val="22"/>
          <w:lang w:val="en-US"/>
        </w:rPr>
        <w:t>Entire Agreement</w:t>
      </w:r>
    </w:p>
    <w:p w14:paraId="2FB75065" w14:textId="10128329" w:rsidR="00186318" w:rsidRPr="00C14DCD" w:rsidRDefault="004F2F3F">
      <w:pPr>
        <w:pStyle w:val="Heading2"/>
        <w:rPr>
          <w:rFonts w:asciiTheme="majorBidi" w:hAnsiTheme="majorBidi" w:cstheme="majorBidi"/>
          <w:szCs w:val="22"/>
        </w:rPr>
      </w:pPr>
      <w:r w:rsidRPr="00C14DCD">
        <w:rPr>
          <w:rFonts w:asciiTheme="majorBidi" w:hAnsiTheme="majorBidi" w:cstheme="majorBidi"/>
          <w:szCs w:val="22"/>
          <w:lang w:val="en-US"/>
        </w:rPr>
        <w:t>Subject to Clause 1</w:t>
      </w:r>
      <w:r w:rsidR="008A631C" w:rsidRPr="00C14DCD">
        <w:rPr>
          <w:rFonts w:asciiTheme="majorBidi" w:hAnsiTheme="majorBidi" w:cstheme="majorBidi"/>
          <w:szCs w:val="22"/>
          <w:lang w:val="en-US"/>
        </w:rPr>
        <w:t>4</w:t>
      </w:r>
      <w:r w:rsidRPr="00C14DCD">
        <w:rPr>
          <w:rFonts w:asciiTheme="majorBidi" w:hAnsiTheme="majorBidi" w:cstheme="majorBidi"/>
          <w:szCs w:val="22"/>
          <w:lang w:val="en-US"/>
        </w:rPr>
        <w:t>.2, t</w:t>
      </w:r>
      <w:r w:rsidR="00D0723C" w:rsidRPr="00C14DCD">
        <w:rPr>
          <w:rFonts w:asciiTheme="majorBidi" w:hAnsiTheme="majorBidi" w:cstheme="majorBidi"/>
          <w:szCs w:val="22"/>
          <w:lang w:val="en-US"/>
        </w:rPr>
        <w:t xml:space="preserve">his </w:t>
      </w:r>
      <w:r w:rsidR="00C3247C" w:rsidRPr="00C14DCD">
        <w:rPr>
          <w:rFonts w:asciiTheme="majorBidi" w:hAnsiTheme="majorBidi" w:cstheme="majorBidi"/>
          <w:szCs w:val="22"/>
        </w:rPr>
        <w:t>DPA</w:t>
      </w:r>
      <w:r w:rsidR="00D0723C" w:rsidRPr="00C14DCD">
        <w:rPr>
          <w:rFonts w:asciiTheme="majorBidi" w:hAnsiTheme="majorBidi" w:cstheme="majorBidi"/>
          <w:szCs w:val="22"/>
        </w:rPr>
        <w:t xml:space="preserve"> sets forth the entire agreement and understanding of the parties relating to the subject matter herein</w:t>
      </w:r>
      <w:r w:rsidR="009479B4" w:rsidRPr="00C14DCD">
        <w:rPr>
          <w:rFonts w:asciiTheme="majorBidi" w:hAnsiTheme="majorBidi" w:cstheme="majorBidi"/>
          <w:szCs w:val="22"/>
          <w:lang w:val="en-US"/>
        </w:rPr>
        <w:t xml:space="preserve"> </w:t>
      </w:r>
      <w:r w:rsidR="00D0723C" w:rsidRPr="00C14DCD">
        <w:rPr>
          <w:rFonts w:asciiTheme="majorBidi" w:hAnsiTheme="majorBidi" w:cstheme="majorBidi"/>
          <w:szCs w:val="22"/>
        </w:rPr>
        <w:t>and replaces all prior or contemporaneous discussions and agreements between the parties, both oral and written</w:t>
      </w:r>
      <w:r w:rsidR="00D0723C" w:rsidRPr="00C14DCD">
        <w:rPr>
          <w:rFonts w:asciiTheme="majorBidi" w:hAnsiTheme="majorBidi" w:cstheme="majorBidi"/>
          <w:szCs w:val="22"/>
          <w:lang w:val="en-US"/>
        </w:rPr>
        <w:t>.</w:t>
      </w:r>
    </w:p>
    <w:p w14:paraId="10F25CF7" w14:textId="3600EC76" w:rsidR="00D0723C" w:rsidRPr="00C14DCD" w:rsidRDefault="00CE5886" w:rsidP="00833845">
      <w:pPr>
        <w:pStyle w:val="Heading2"/>
        <w:numPr>
          <w:ilvl w:val="0"/>
          <w:numId w:val="0"/>
        </w:numPr>
        <w:ind w:left="720"/>
        <w:rPr>
          <w:rFonts w:asciiTheme="majorBidi" w:hAnsiTheme="majorBidi" w:cstheme="majorBidi"/>
          <w:i/>
          <w:iCs/>
          <w:szCs w:val="22"/>
        </w:rPr>
      </w:pPr>
      <w:r w:rsidRPr="00C14DCD">
        <w:rPr>
          <w:rFonts w:asciiTheme="majorBidi" w:hAnsiTheme="majorBidi" w:cstheme="majorBidi"/>
          <w:i/>
          <w:iCs/>
          <w:szCs w:val="22"/>
          <w:lang w:val="en-US"/>
        </w:rPr>
        <w:t>Independent Contractor</w:t>
      </w:r>
    </w:p>
    <w:p w14:paraId="5C7C4860" w14:textId="4CDB2D4B" w:rsidR="00CE5886" w:rsidRPr="00C14DCD" w:rsidRDefault="00CE5886">
      <w:pPr>
        <w:pStyle w:val="Heading2"/>
        <w:rPr>
          <w:rFonts w:asciiTheme="majorBidi" w:hAnsiTheme="majorBidi" w:cstheme="majorBidi"/>
          <w:szCs w:val="22"/>
        </w:rPr>
      </w:pPr>
      <w:r w:rsidRPr="00C14DCD">
        <w:rPr>
          <w:rFonts w:asciiTheme="majorBidi" w:hAnsiTheme="majorBidi" w:cstheme="majorBidi"/>
          <w:szCs w:val="22"/>
          <w:lang w:val="en-US"/>
        </w:rPr>
        <w:t xml:space="preserve">In </w:t>
      </w:r>
      <w:r w:rsidRPr="00C14DCD">
        <w:rPr>
          <w:rFonts w:asciiTheme="majorBidi" w:hAnsiTheme="majorBidi" w:cstheme="majorBidi"/>
          <w:szCs w:val="22"/>
        </w:rPr>
        <w:t xml:space="preserve">performing </w:t>
      </w:r>
      <w:r w:rsidR="004C2A99" w:rsidRPr="00C14DCD">
        <w:rPr>
          <w:rFonts w:asciiTheme="majorBidi" w:hAnsiTheme="majorBidi" w:cstheme="majorBidi"/>
          <w:szCs w:val="22"/>
          <w:lang w:val="en-US"/>
        </w:rPr>
        <w:t>Supplier</w:t>
      </w:r>
      <w:r w:rsidRPr="00C14DCD">
        <w:rPr>
          <w:rFonts w:asciiTheme="majorBidi" w:hAnsiTheme="majorBidi" w:cstheme="majorBidi"/>
          <w:szCs w:val="22"/>
        </w:rPr>
        <w:t xml:space="preserve">'s responsibilities pursuant to this </w:t>
      </w:r>
      <w:r w:rsidR="00C3247C" w:rsidRPr="00C14DCD">
        <w:rPr>
          <w:rFonts w:asciiTheme="majorBidi" w:hAnsiTheme="majorBidi" w:cstheme="majorBidi"/>
          <w:szCs w:val="22"/>
        </w:rPr>
        <w:t>DPA</w:t>
      </w:r>
      <w:r w:rsidRPr="00C14DCD">
        <w:rPr>
          <w:rFonts w:asciiTheme="majorBidi" w:hAnsiTheme="majorBidi" w:cstheme="majorBidi"/>
          <w:szCs w:val="22"/>
        </w:rPr>
        <w:t xml:space="preserve">, it is understood and agreed that </w:t>
      </w:r>
      <w:r w:rsidR="004C2A99" w:rsidRPr="00C14DCD">
        <w:rPr>
          <w:rFonts w:asciiTheme="majorBidi" w:hAnsiTheme="majorBidi" w:cstheme="majorBidi"/>
          <w:szCs w:val="22"/>
          <w:lang w:val="en-US"/>
        </w:rPr>
        <w:t>Supplier</w:t>
      </w:r>
      <w:r w:rsidRPr="00C14DCD">
        <w:rPr>
          <w:rFonts w:asciiTheme="majorBidi" w:hAnsiTheme="majorBidi" w:cstheme="majorBidi"/>
          <w:szCs w:val="22"/>
        </w:rPr>
        <w:t xml:space="preserve"> is at all times acting as an independent contractor and that </w:t>
      </w:r>
      <w:r w:rsidR="004C2A99" w:rsidRPr="00C14DCD">
        <w:rPr>
          <w:rFonts w:asciiTheme="majorBidi" w:hAnsiTheme="majorBidi" w:cstheme="majorBidi"/>
          <w:szCs w:val="22"/>
          <w:lang w:val="en-US"/>
        </w:rPr>
        <w:t>Supplier</w:t>
      </w:r>
      <w:r w:rsidRPr="00C14DCD">
        <w:rPr>
          <w:rFonts w:asciiTheme="majorBidi" w:hAnsiTheme="majorBidi" w:cstheme="majorBidi"/>
          <w:szCs w:val="22"/>
        </w:rPr>
        <w:t xml:space="preserve"> is not a partner, joint </w:t>
      </w:r>
      <w:proofErr w:type="spellStart"/>
      <w:r w:rsidRPr="00C14DCD">
        <w:rPr>
          <w:rFonts w:asciiTheme="majorBidi" w:hAnsiTheme="majorBidi" w:cstheme="majorBidi"/>
          <w:szCs w:val="22"/>
        </w:rPr>
        <w:t>venturer</w:t>
      </w:r>
      <w:proofErr w:type="spellEnd"/>
      <w:r w:rsidRPr="00C14DCD">
        <w:rPr>
          <w:rFonts w:asciiTheme="majorBidi" w:hAnsiTheme="majorBidi" w:cstheme="majorBidi"/>
          <w:szCs w:val="22"/>
        </w:rPr>
        <w:t xml:space="preserve">, or employee of </w:t>
      </w:r>
      <w:r w:rsidRPr="00C14DCD">
        <w:rPr>
          <w:rFonts w:asciiTheme="majorBidi" w:hAnsiTheme="majorBidi" w:cstheme="majorBidi"/>
          <w:szCs w:val="22"/>
          <w:lang w:val="en-US"/>
        </w:rPr>
        <w:t>Company</w:t>
      </w:r>
      <w:r w:rsidRPr="00C14DCD">
        <w:rPr>
          <w:rFonts w:asciiTheme="majorBidi" w:hAnsiTheme="majorBidi" w:cstheme="majorBidi"/>
          <w:szCs w:val="22"/>
        </w:rPr>
        <w:t xml:space="preserve">.  It is expressly agreed that </w:t>
      </w:r>
      <w:r w:rsidR="004C2A99" w:rsidRPr="00C14DCD">
        <w:rPr>
          <w:rFonts w:asciiTheme="majorBidi" w:hAnsiTheme="majorBidi" w:cstheme="majorBidi"/>
          <w:szCs w:val="22"/>
          <w:lang w:val="en-US"/>
        </w:rPr>
        <w:t>Supplier</w:t>
      </w:r>
      <w:r w:rsidRPr="00C14DCD">
        <w:rPr>
          <w:rFonts w:asciiTheme="majorBidi" w:hAnsiTheme="majorBidi" w:cstheme="majorBidi"/>
          <w:szCs w:val="22"/>
        </w:rPr>
        <w:t xml:space="preserve"> will not for any purpose be deemed to be an agent, ostensible or apparent agent, or servant of </w:t>
      </w:r>
      <w:r w:rsidRPr="00C14DCD">
        <w:rPr>
          <w:rFonts w:asciiTheme="majorBidi" w:hAnsiTheme="majorBidi" w:cstheme="majorBidi"/>
          <w:szCs w:val="22"/>
          <w:lang w:val="en-US"/>
        </w:rPr>
        <w:t>Company</w:t>
      </w:r>
      <w:r w:rsidRPr="00C14DCD">
        <w:rPr>
          <w:rFonts w:asciiTheme="majorBidi" w:hAnsiTheme="majorBidi" w:cstheme="majorBidi"/>
          <w:szCs w:val="22"/>
        </w:rPr>
        <w:t xml:space="preserve">, and the parties agree to take any and all such action as may be reasonably requested by </w:t>
      </w:r>
      <w:r w:rsidRPr="00C14DCD">
        <w:rPr>
          <w:rFonts w:asciiTheme="majorBidi" w:hAnsiTheme="majorBidi" w:cstheme="majorBidi"/>
          <w:szCs w:val="22"/>
          <w:lang w:val="en-US"/>
        </w:rPr>
        <w:t>Company</w:t>
      </w:r>
      <w:r w:rsidRPr="00C14DCD">
        <w:rPr>
          <w:rFonts w:asciiTheme="majorBidi" w:hAnsiTheme="majorBidi" w:cstheme="majorBidi"/>
          <w:szCs w:val="22"/>
        </w:rPr>
        <w:t xml:space="preserve"> to inform the public and others utilizing the professional services of </w:t>
      </w:r>
      <w:r w:rsidR="004C2A99" w:rsidRPr="00C14DCD">
        <w:rPr>
          <w:rFonts w:asciiTheme="majorBidi" w:hAnsiTheme="majorBidi" w:cstheme="majorBidi"/>
          <w:szCs w:val="22"/>
          <w:lang w:val="en-US"/>
        </w:rPr>
        <w:t>Supplier</w:t>
      </w:r>
      <w:r w:rsidRPr="00C14DCD">
        <w:rPr>
          <w:rFonts w:asciiTheme="majorBidi" w:hAnsiTheme="majorBidi" w:cstheme="majorBidi"/>
          <w:szCs w:val="22"/>
        </w:rPr>
        <w:t xml:space="preserve"> of such fact</w:t>
      </w:r>
      <w:r w:rsidRPr="00C14DCD">
        <w:rPr>
          <w:rFonts w:asciiTheme="majorBidi" w:hAnsiTheme="majorBidi" w:cstheme="majorBidi"/>
          <w:szCs w:val="22"/>
          <w:lang w:val="en-US"/>
        </w:rPr>
        <w:t>.</w:t>
      </w:r>
    </w:p>
    <w:p w14:paraId="7D6367C9" w14:textId="02EC147A" w:rsidR="00CF710A" w:rsidRPr="00C14DCD" w:rsidRDefault="00746567" w:rsidP="00833845">
      <w:pPr>
        <w:pStyle w:val="Heading2"/>
        <w:numPr>
          <w:ilvl w:val="0"/>
          <w:numId w:val="0"/>
        </w:numPr>
        <w:ind w:left="720"/>
        <w:rPr>
          <w:rFonts w:asciiTheme="majorBidi" w:hAnsiTheme="majorBidi" w:cstheme="majorBidi"/>
          <w:i/>
          <w:iCs/>
          <w:szCs w:val="22"/>
        </w:rPr>
      </w:pPr>
      <w:r w:rsidRPr="00C14DCD">
        <w:rPr>
          <w:rFonts w:asciiTheme="majorBidi" w:hAnsiTheme="majorBidi" w:cstheme="majorBidi"/>
          <w:i/>
          <w:iCs/>
          <w:szCs w:val="22"/>
          <w:lang w:val="en-US"/>
        </w:rPr>
        <w:t>Additional Agreements</w:t>
      </w:r>
    </w:p>
    <w:p w14:paraId="35DA5022" w14:textId="5B490656" w:rsidR="00746567" w:rsidRPr="00C14DCD" w:rsidRDefault="00746567">
      <w:pPr>
        <w:pStyle w:val="Heading2"/>
        <w:rPr>
          <w:rFonts w:asciiTheme="majorBidi" w:hAnsiTheme="majorBidi" w:cstheme="majorBidi"/>
          <w:szCs w:val="22"/>
        </w:rPr>
      </w:pPr>
      <w:r w:rsidRPr="00C14DCD">
        <w:rPr>
          <w:rFonts w:asciiTheme="majorBidi" w:hAnsiTheme="majorBidi" w:cstheme="majorBidi"/>
          <w:szCs w:val="22"/>
          <w:lang w:val="en-US"/>
        </w:rPr>
        <w:t xml:space="preserve">Each </w:t>
      </w:r>
      <w:r w:rsidRPr="00C14DCD">
        <w:rPr>
          <w:rFonts w:asciiTheme="majorBidi" w:hAnsiTheme="majorBidi" w:cstheme="majorBidi"/>
          <w:szCs w:val="22"/>
        </w:rPr>
        <w:t xml:space="preserve">of the parties hereto agrees to execute any document or documents that may be requested from time to time by the other party to implement or complete such party's obligations pursuant to this </w:t>
      </w:r>
      <w:r w:rsidR="00C3247C" w:rsidRPr="00C14DCD">
        <w:rPr>
          <w:rFonts w:asciiTheme="majorBidi" w:hAnsiTheme="majorBidi" w:cstheme="majorBidi"/>
          <w:szCs w:val="22"/>
          <w:lang w:val="en-US"/>
        </w:rPr>
        <w:t>DPA</w:t>
      </w:r>
      <w:r w:rsidRPr="00C14DCD">
        <w:rPr>
          <w:rFonts w:asciiTheme="majorBidi" w:hAnsiTheme="majorBidi" w:cstheme="majorBidi"/>
          <w:szCs w:val="22"/>
        </w:rPr>
        <w:t xml:space="preserve">, </w:t>
      </w:r>
      <w:r w:rsidRPr="00C14DCD">
        <w:rPr>
          <w:rFonts w:asciiTheme="majorBidi" w:hAnsiTheme="majorBidi" w:cstheme="majorBidi"/>
          <w:szCs w:val="22"/>
          <w:lang w:val="en-US"/>
        </w:rPr>
        <w:t>Data Protection</w:t>
      </w:r>
      <w:r w:rsidRPr="00C14DCD">
        <w:rPr>
          <w:rFonts w:asciiTheme="majorBidi" w:hAnsiTheme="majorBidi" w:cstheme="majorBidi"/>
          <w:szCs w:val="22"/>
        </w:rPr>
        <w:t xml:space="preserve"> Law</w:t>
      </w:r>
      <w:r w:rsidR="0041511A" w:rsidRPr="00C14DCD">
        <w:rPr>
          <w:rFonts w:asciiTheme="majorBidi" w:hAnsiTheme="majorBidi" w:cstheme="majorBidi"/>
          <w:szCs w:val="22"/>
          <w:lang w:val="en-US"/>
        </w:rPr>
        <w:t>s</w:t>
      </w:r>
      <w:r w:rsidRPr="00C14DCD">
        <w:rPr>
          <w:rFonts w:asciiTheme="majorBidi" w:hAnsiTheme="majorBidi" w:cstheme="majorBidi"/>
          <w:szCs w:val="22"/>
        </w:rPr>
        <w:t xml:space="preserve"> or </w:t>
      </w:r>
      <w:r w:rsidRPr="00C14DCD">
        <w:rPr>
          <w:rFonts w:asciiTheme="majorBidi" w:hAnsiTheme="majorBidi" w:cstheme="majorBidi"/>
          <w:szCs w:val="22"/>
          <w:lang w:val="en-US"/>
        </w:rPr>
        <w:t xml:space="preserve">other </w:t>
      </w:r>
      <w:r w:rsidR="00607334" w:rsidRPr="00C14DCD">
        <w:rPr>
          <w:rFonts w:asciiTheme="majorBidi" w:hAnsiTheme="majorBidi" w:cstheme="majorBidi"/>
          <w:szCs w:val="22"/>
        </w:rPr>
        <w:t>applicable</w:t>
      </w:r>
      <w:r w:rsidRPr="00C14DCD">
        <w:rPr>
          <w:rFonts w:asciiTheme="majorBidi" w:hAnsiTheme="majorBidi" w:cstheme="majorBidi"/>
          <w:szCs w:val="22"/>
        </w:rPr>
        <w:t xml:space="preserve"> </w:t>
      </w:r>
      <w:r w:rsidRPr="00C14DCD">
        <w:rPr>
          <w:rFonts w:asciiTheme="majorBidi" w:hAnsiTheme="majorBidi" w:cstheme="majorBidi"/>
          <w:szCs w:val="22"/>
          <w:lang w:val="en-US"/>
        </w:rPr>
        <w:t>l</w:t>
      </w:r>
      <w:r w:rsidRPr="00C14DCD">
        <w:rPr>
          <w:rFonts w:asciiTheme="majorBidi" w:hAnsiTheme="majorBidi" w:cstheme="majorBidi"/>
          <w:szCs w:val="22"/>
        </w:rPr>
        <w:t xml:space="preserve">aw.  The parties agree to take such reasonable actions as are necessary to amend this </w:t>
      </w:r>
      <w:r w:rsidR="00C3247C" w:rsidRPr="00C14DCD">
        <w:rPr>
          <w:rFonts w:asciiTheme="majorBidi" w:hAnsiTheme="majorBidi" w:cstheme="majorBidi"/>
          <w:szCs w:val="22"/>
        </w:rPr>
        <w:t>DPA</w:t>
      </w:r>
      <w:r w:rsidRPr="00C14DCD">
        <w:rPr>
          <w:rFonts w:asciiTheme="majorBidi" w:hAnsiTheme="majorBidi" w:cstheme="majorBidi"/>
          <w:szCs w:val="22"/>
        </w:rPr>
        <w:t xml:space="preserve"> from time to time as is necessary for </w:t>
      </w:r>
      <w:r w:rsidRPr="00C14DCD">
        <w:rPr>
          <w:rFonts w:asciiTheme="majorBidi" w:hAnsiTheme="majorBidi" w:cstheme="majorBidi"/>
          <w:szCs w:val="22"/>
          <w:lang w:val="en-US"/>
        </w:rPr>
        <w:t xml:space="preserve">Company </w:t>
      </w:r>
      <w:r w:rsidRPr="00C14DCD">
        <w:rPr>
          <w:rFonts w:asciiTheme="majorBidi" w:hAnsiTheme="majorBidi" w:cstheme="majorBidi"/>
          <w:szCs w:val="22"/>
        </w:rPr>
        <w:t xml:space="preserve">to comply with </w:t>
      </w:r>
      <w:r w:rsidR="0041511A" w:rsidRPr="00C14DCD">
        <w:rPr>
          <w:rFonts w:asciiTheme="majorBidi" w:hAnsiTheme="majorBidi" w:cstheme="majorBidi"/>
          <w:szCs w:val="22"/>
          <w:lang w:val="en-US"/>
        </w:rPr>
        <w:t>Data Protection Laws</w:t>
      </w:r>
      <w:r w:rsidRPr="00C14DCD">
        <w:rPr>
          <w:rFonts w:asciiTheme="majorBidi" w:hAnsiTheme="majorBidi" w:cstheme="majorBidi"/>
          <w:szCs w:val="22"/>
        </w:rPr>
        <w:t xml:space="preserve"> and </w:t>
      </w:r>
      <w:r w:rsidR="0041511A" w:rsidRPr="00C14DCD">
        <w:rPr>
          <w:rFonts w:asciiTheme="majorBidi" w:hAnsiTheme="majorBidi" w:cstheme="majorBidi"/>
          <w:szCs w:val="22"/>
          <w:lang w:val="en-US"/>
        </w:rPr>
        <w:t>a</w:t>
      </w:r>
      <w:proofErr w:type="spellStart"/>
      <w:r w:rsidRPr="00C14DCD">
        <w:rPr>
          <w:rFonts w:asciiTheme="majorBidi" w:hAnsiTheme="majorBidi" w:cstheme="majorBidi"/>
          <w:szCs w:val="22"/>
        </w:rPr>
        <w:t>pplicable</w:t>
      </w:r>
      <w:proofErr w:type="spellEnd"/>
      <w:r w:rsidRPr="00C14DCD">
        <w:rPr>
          <w:rFonts w:asciiTheme="majorBidi" w:hAnsiTheme="majorBidi" w:cstheme="majorBidi"/>
          <w:szCs w:val="22"/>
        </w:rPr>
        <w:t xml:space="preserve"> </w:t>
      </w:r>
      <w:r w:rsidR="0041511A" w:rsidRPr="00C14DCD">
        <w:rPr>
          <w:rFonts w:asciiTheme="majorBidi" w:hAnsiTheme="majorBidi" w:cstheme="majorBidi"/>
          <w:szCs w:val="22"/>
          <w:lang w:val="en-US"/>
        </w:rPr>
        <w:t>l</w:t>
      </w:r>
      <w:r w:rsidRPr="00C14DCD">
        <w:rPr>
          <w:rFonts w:asciiTheme="majorBidi" w:hAnsiTheme="majorBidi" w:cstheme="majorBidi"/>
          <w:szCs w:val="22"/>
        </w:rPr>
        <w:t>aw</w:t>
      </w:r>
      <w:r w:rsidRPr="00C14DCD">
        <w:rPr>
          <w:rFonts w:asciiTheme="majorBidi" w:hAnsiTheme="majorBidi" w:cstheme="majorBidi"/>
          <w:szCs w:val="22"/>
          <w:lang w:val="en-US"/>
        </w:rPr>
        <w:t>.</w:t>
      </w:r>
    </w:p>
    <w:p w14:paraId="509D624D" w14:textId="77777777" w:rsidR="00F04FB0" w:rsidRPr="00C14DCD" w:rsidRDefault="00F04FB0" w:rsidP="00833845">
      <w:pPr>
        <w:pStyle w:val="Heading2"/>
        <w:numPr>
          <w:ilvl w:val="0"/>
          <w:numId w:val="0"/>
        </w:numPr>
        <w:ind w:left="720"/>
        <w:rPr>
          <w:rFonts w:asciiTheme="majorBidi" w:hAnsiTheme="majorBidi" w:cstheme="majorBidi"/>
          <w:i/>
          <w:iCs/>
          <w:szCs w:val="22"/>
          <w:lang w:val="en-US"/>
        </w:rPr>
      </w:pPr>
    </w:p>
    <w:p w14:paraId="1B4A051C" w14:textId="5598590E" w:rsidR="00840212" w:rsidRPr="00C14DCD" w:rsidRDefault="00840212" w:rsidP="00833845">
      <w:pPr>
        <w:pStyle w:val="Heading2"/>
        <w:numPr>
          <w:ilvl w:val="0"/>
          <w:numId w:val="0"/>
        </w:numPr>
        <w:ind w:left="720"/>
        <w:rPr>
          <w:rFonts w:asciiTheme="majorBidi" w:hAnsiTheme="majorBidi" w:cstheme="majorBidi"/>
          <w:i/>
          <w:iCs/>
          <w:szCs w:val="22"/>
        </w:rPr>
      </w:pPr>
      <w:r w:rsidRPr="00C14DCD">
        <w:rPr>
          <w:rFonts w:asciiTheme="majorBidi" w:hAnsiTheme="majorBidi" w:cstheme="majorBidi"/>
          <w:i/>
          <w:iCs/>
          <w:szCs w:val="22"/>
          <w:lang w:val="en-US"/>
        </w:rPr>
        <w:t>Interpretation</w:t>
      </w:r>
    </w:p>
    <w:p w14:paraId="5E376F34" w14:textId="26A59BAE" w:rsidR="000437C7" w:rsidRPr="00C14DCD" w:rsidRDefault="00840212" w:rsidP="00595543">
      <w:pPr>
        <w:pStyle w:val="Heading2"/>
        <w:spacing w:after="54" w:line="250" w:lineRule="auto"/>
        <w:ind w:right="46"/>
        <w:rPr>
          <w:rFonts w:asciiTheme="majorBidi" w:hAnsiTheme="majorBidi" w:cstheme="majorBidi"/>
          <w:iCs/>
          <w:szCs w:val="22"/>
          <w:lang w:val="en-US"/>
        </w:rPr>
      </w:pPr>
      <w:r w:rsidRPr="00C14DCD">
        <w:rPr>
          <w:rFonts w:asciiTheme="majorBidi" w:hAnsiTheme="majorBidi" w:cstheme="majorBidi"/>
          <w:szCs w:val="22"/>
          <w:lang w:val="en-US"/>
        </w:rPr>
        <w:lastRenderedPageBreak/>
        <w:t xml:space="preserve">Any </w:t>
      </w:r>
      <w:r w:rsidRPr="00C14DCD">
        <w:rPr>
          <w:rFonts w:asciiTheme="majorBidi" w:hAnsiTheme="majorBidi" w:cstheme="majorBidi"/>
          <w:szCs w:val="22"/>
        </w:rPr>
        <w:t xml:space="preserve">ambiguity in this </w:t>
      </w:r>
      <w:r w:rsidR="00C3247C" w:rsidRPr="00C14DCD">
        <w:rPr>
          <w:rFonts w:asciiTheme="majorBidi" w:hAnsiTheme="majorBidi" w:cstheme="majorBidi"/>
          <w:szCs w:val="22"/>
        </w:rPr>
        <w:t>DPA</w:t>
      </w:r>
      <w:r w:rsidRPr="00C14DCD">
        <w:rPr>
          <w:rFonts w:asciiTheme="majorBidi" w:hAnsiTheme="majorBidi" w:cstheme="majorBidi"/>
          <w:szCs w:val="22"/>
        </w:rPr>
        <w:t xml:space="preserve"> will be resolved in </w:t>
      </w:r>
      <w:r w:rsidR="00F04FB0" w:rsidRPr="00C14DCD">
        <w:rPr>
          <w:rFonts w:asciiTheme="majorBidi" w:hAnsiTheme="majorBidi" w:cstheme="majorBidi"/>
          <w:szCs w:val="22"/>
          <w:lang w:val="en-US"/>
        </w:rPr>
        <w:t>f</w:t>
      </w:r>
      <w:proofErr w:type="spellStart"/>
      <w:r w:rsidR="00F04FB0" w:rsidRPr="00C14DCD">
        <w:rPr>
          <w:rFonts w:asciiTheme="majorBidi" w:hAnsiTheme="majorBidi" w:cstheme="majorBidi"/>
          <w:szCs w:val="22"/>
        </w:rPr>
        <w:t>avor</w:t>
      </w:r>
      <w:proofErr w:type="spellEnd"/>
      <w:r w:rsidRPr="00C14DCD">
        <w:rPr>
          <w:rFonts w:asciiTheme="majorBidi" w:hAnsiTheme="majorBidi" w:cstheme="majorBidi"/>
          <w:szCs w:val="22"/>
        </w:rPr>
        <w:t xml:space="preserve"> of a meaning that permits </w:t>
      </w:r>
      <w:r w:rsidRPr="00C14DCD">
        <w:rPr>
          <w:rFonts w:asciiTheme="majorBidi" w:hAnsiTheme="majorBidi" w:cstheme="majorBidi"/>
          <w:szCs w:val="22"/>
          <w:lang w:val="en-US"/>
        </w:rPr>
        <w:t>Company</w:t>
      </w:r>
      <w:r w:rsidRPr="00C14DCD">
        <w:rPr>
          <w:rFonts w:asciiTheme="majorBidi" w:hAnsiTheme="majorBidi" w:cstheme="majorBidi"/>
          <w:szCs w:val="22"/>
        </w:rPr>
        <w:t xml:space="preserve"> to comply with </w:t>
      </w:r>
      <w:r w:rsidRPr="00C14DCD">
        <w:rPr>
          <w:rFonts w:asciiTheme="majorBidi" w:hAnsiTheme="majorBidi" w:cstheme="majorBidi"/>
          <w:szCs w:val="22"/>
          <w:lang w:val="en-US"/>
        </w:rPr>
        <w:t xml:space="preserve">Data Protection </w:t>
      </w:r>
      <w:r w:rsidR="00607334" w:rsidRPr="00C14DCD">
        <w:rPr>
          <w:rFonts w:asciiTheme="majorBidi" w:hAnsiTheme="majorBidi" w:cstheme="majorBidi"/>
          <w:szCs w:val="22"/>
          <w:lang w:val="en-US"/>
        </w:rPr>
        <w:t>Laws</w:t>
      </w:r>
      <w:r w:rsidRPr="00C14DCD">
        <w:rPr>
          <w:rFonts w:asciiTheme="majorBidi" w:hAnsiTheme="majorBidi" w:cstheme="majorBidi"/>
          <w:szCs w:val="22"/>
        </w:rPr>
        <w:t xml:space="preserve"> and </w:t>
      </w:r>
      <w:r w:rsidR="00607334" w:rsidRPr="00C14DCD">
        <w:rPr>
          <w:rFonts w:asciiTheme="majorBidi" w:hAnsiTheme="majorBidi" w:cstheme="majorBidi"/>
          <w:szCs w:val="22"/>
          <w:lang w:val="en-US"/>
        </w:rPr>
        <w:t>applicable</w:t>
      </w:r>
      <w:r w:rsidRPr="00C14DCD">
        <w:rPr>
          <w:rFonts w:asciiTheme="majorBidi" w:hAnsiTheme="majorBidi" w:cstheme="majorBidi"/>
          <w:szCs w:val="22"/>
        </w:rPr>
        <w:t xml:space="preserve"> </w:t>
      </w:r>
      <w:r w:rsidRPr="00C14DCD">
        <w:rPr>
          <w:rFonts w:asciiTheme="majorBidi" w:hAnsiTheme="majorBidi" w:cstheme="majorBidi"/>
          <w:szCs w:val="22"/>
          <w:lang w:val="en-US"/>
        </w:rPr>
        <w:t>l</w:t>
      </w:r>
      <w:r w:rsidRPr="00C14DCD">
        <w:rPr>
          <w:rFonts w:asciiTheme="majorBidi" w:hAnsiTheme="majorBidi" w:cstheme="majorBidi"/>
          <w:szCs w:val="22"/>
        </w:rPr>
        <w:t>aw</w:t>
      </w:r>
      <w:r w:rsidRPr="00C14DCD">
        <w:rPr>
          <w:rFonts w:asciiTheme="majorBidi" w:hAnsiTheme="majorBidi" w:cstheme="majorBidi"/>
          <w:szCs w:val="22"/>
          <w:lang w:val="en-US"/>
        </w:rPr>
        <w:t>.</w:t>
      </w:r>
    </w:p>
    <w:p w14:paraId="2959BA0B" w14:textId="77777777" w:rsidR="004F2F3F" w:rsidRPr="00C14DCD" w:rsidRDefault="004F2F3F" w:rsidP="004F2F3F">
      <w:pPr>
        <w:pStyle w:val="Heading2"/>
        <w:numPr>
          <w:ilvl w:val="0"/>
          <w:numId w:val="0"/>
        </w:numPr>
        <w:spacing w:after="54" w:line="250" w:lineRule="auto"/>
        <w:ind w:left="720" w:right="46"/>
        <w:rPr>
          <w:rFonts w:asciiTheme="majorBidi" w:hAnsiTheme="majorBidi" w:cstheme="majorBidi"/>
          <w:iCs/>
          <w:szCs w:val="22"/>
          <w:lang w:val="en-US"/>
        </w:rPr>
      </w:pPr>
    </w:p>
    <w:p w14:paraId="20115CAE" w14:textId="241496D8" w:rsidR="00BC5CEF" w:rsidRPr="00C14DCD" w:rsidRDefault="00BC5CEF">
      <w:pPr>
        <w:pStyle w:val="Heading2"/>
        <w:keepNext/>
        <w:numPr>
          <w:ilvl w:val="0"/>
          <w:numId w:val="0"/>
        </w:numPr>
        <w:ind w:left="720"/>
        <w:rPr>
          <w:rFonts w:asciiTheme="majorBidi" w:hAnsiTheme="majorBidi" w:cstheme="majorBidi"/>
          <w:i/>
          <w:szCs w:val="22"/>
        </w:rPr>
      </w:pPr>
      <w:r w:rsidRPr="00C14DCD">
        <w:rPr>
          <w:rFonts w:asciiTheme="majorBidi" w:hAnsiTheme="majorBidi" w:cstheme="majorBidi"/>
          <w:i/>
          <w:szCs w:val="22"/>
        </w:rPr>
        <w:t>Severance</w:t>
      </w:r>
    </w:p>
    <w:p w14:paraId="551D5155" w14:textId="670BDBBE" w:rsidR="00BC5CEF" w:rsidRPr="00C14DCD" w:rsidRDefault="00BC5CEF">
      <w:pPr>
        <w:pStyle w:val="Heading2"/>
        <w:rPr>
          <w:rFonts w:asciiTheme="majorBidi" w:hAnsiTheme="majorBidi" w:cstheme="majorBidi"/>
          <w:szCs w:val="22"/>
        </w:rPr>
      </w:pPr>
      <w:r w:rsidRPr="00C14DCD">
        <w:rPr>
          <w:rFonts w:asciiTheme="majorBidi" w:hAnsiTheme="majorBidi" w:cstheme="majorBidi"/>
          <w:szCs w:val="22"/>
        </w:rPr>
        <w:t xml:space="preserve">Should any provision of this </w:t>
      </w:r>
      <w:r w:rsidR="00C3247C" w:rsidRPr="00C14DCD">
        <w:rPr>
          <w:rFonts w:asciiTheme="majorBidi" w:hAnsiTheme="majorBidi" w:cstheme="majorBidi"/>
          <w:szCs w:val="22"/>
        </w:rPr>
        <w:t>DPA</w:t>
      </w:r>
      <w:r w:rsidRPr="00C14DCD">
        <w:rPr>
          <w:rFonts w:asciiTheme="majorBidi" w:hAnsiTheme="majorBidi" w:cstheme="majorBidi"/>
          <w:szCs w:val="22"/>
        </w:rPr>
        <w:t xml:space="preserve"> be invalid or unenforceable, then the remainder of this </w:t>
      </w:r>
      <w:r w:rsidR="00C3247C" w:rsidRPr="00C14DCD">
        <w:rPr>
          <w:rFonts w:asciiTheme="majorBidi" w:hAnsiTheme="majorBidi" w:cstheme="majorBidi"/>
          <w:szCs w:val="22"/>
        </w:rPr>
        <w:t>DPA</w:t>
      </w:r>
      <w:r w:rsidRPr="00C14DCD">
        <w:rPr>
          <w:rFonts w:asciiTheme="majorBidi" w:hAnsiTheme="majorBidi" w:cstheme="majorBidi"/>
          <w:szCs w:val="22"/>
        </w:rPr>
        <w:t xml:space="preserve"> shall remain valid and in force. The invalid or unenforceable provision shall be either (</w:t>
      </w:r>
      <w:proofErr w:type="spellStart"/>
      <w:r w:rsidRPr="00C14DCD">
        <w:rPr>
          <w:rFonts w:asciiTheme="majorBidi" w:hAnsiTheme="majorBidi" w:cstheme="majorBidi"/>
          <w:szCs w:val="22"/>
        </w:rPr>
        <w:t>i</w:t>
      </w:r>
      <w:proofErr w:type="spellEnd"/>
      <w:r w:rsidRPr="00C14DCD">
        <w:rPr>
          <w:rFonts w:asciiTheme="majorBidi" w:hAnsiTheme="majorBidi" w:cstheme="majorBidi"/>
          <w:szCs w:val="22"/>
        </w:rPr>
        <w:t>) amended as necessary to ensure its validity and enforceability, while preserving the parties’ intentions as closely as possible or, if this is not possible, (ii) construed in a manner as if the invalid or unenforceable part had never been contained therein.</w:t>
      </w:r>
    </w:p>
    <w:p w14:paraId="0E449322" w14:textId="3B652FA8" w:rsidR="004F2F3F" w:rsidRPr="00C14DCD" w:rsidRDefault="004F2F3F" w:rsidP="004F2F3F">
      <w:pPr>
        <w:pStyle w:val="Heading2"/>
        <w:keepNext/>
        <w:numPr>
          <w:ilvl w:val="0"/>
          <w:numId w:val="0"/>
        </w:numPr>
        <w:ind w:left="720"/>
        <w:rPr>
          <w:rFonts w:asciiTheme="majorBidi" w:hAnsiTheme="majorBidi" w:cstheme="majorBidi"/>
          <w:i/>
          <w:szCs w:val="22"/>
        </w:rPr>
      </w:pPr>
      <w:r w:rsidRPr="00C14DCD">
        <w:rPr>
          <w:rFonts w:asciiTheme="majorBidi" w:hAnsiTheme="majorBidi" w:cstheme="majorBidi"/>
          <w:i/>
          <w:szCs w:val="22"/>
        </w:rPr>
        <w:t>Execution</w:t>
      </w:r>
    </w:p>
    <w:p w14:paraId="33E20724" w14:textId="33425275" w:rsidR="00CB0836" w:rsidRPr="00C14DCD" w:rsidRDefault="00CB0836" w:rsidP="00CB0836">
      <w:pPr>
        <w:pStyle w:val="Heading2"/>
        <w:rPr>
          <w:rFonts w:asciiTheme="majorBidi" w:hAnsiTheme="majorBidi" w:cstheme="majorBidi"/>
          <w:szCs w:val="22"/>
        </w:rPr>
      </w:pPr>
      <w:r w:rsidRPr="00C14DCD">
        <w:rPr>
          <w:rFonts w:asciiTheme="majorBidi" w:hAnsiTheme="majorBidi" w:cstheme="majorBidi"/>
          <w:szCs w:val="22"/>
        </w:rPr>
        <w:t xml:space="preserve">The </w:t>
      </w:r>
      <w:r w:rsidR="00F04FB0" w:rsidRPr="00C14DCD">
        <w:rPr>
          <w:rFonts w:asciiTheme="majorBidi" w:hAnsiTheme="majorBidi" w:cstheme="majorBidi"/>
          <w:szCs w:val="22"/>
          <w:lang w:val="hu-HU"/>
        </w:rPr>
        <w:t>parties</w:t>
      </w:r>
      <w:r w:rsidRPr="00C14DCD">
        <w:rPr>
          <w:rFonts w:asciiTheme="majorBidi" w:hAnsiTheme="majorBidi" w:cstheme="majorBidi"/>
          <w:szCs w:val="22"/>
        </w:rPr>
        <w:t xml:space="preserve"> expressly agree that this </w:t>
      </w:r>
      <w:r w:rsidR="00C3247C" w:rsidRPr="00C14DCD">
        <w:rPr>
          <w:rFonts w:asciiTheme="majorBidi" w:hAnsiTheme="majorBidi" w:cstheme="majorBidi"/>
          <w:szCs w:val="22"/>
        </w:rPr>
        <w:t>DPA</w:t>
      </w:r>
      <w:r w:rsidRPr="00C14DCD">
        <w:rPr>
          <w:rFonts w:asciiTheme="majorBidi" w:hAnsiTheme="majorBidi" w:cstheme="majorBidi"/>
          <w:szCs w:val="22"/>
        </w:rPr>
        <w:t xml:space="preserve"> may be electronically signed. The </w:t>
      </w:r>
      <w:r w:rsidRPr="00C14DCD">
        <w:rPr>
          <w:rFonts w:asciiTheme="majorBidi" w:hAnsiTheme="majorBidi" w:cstheme="majorBidi"/>
          <w:szCs w:val="22"/>
          <w:lang w:val="hu-HU"/>
        </w:rPr>
        <w:t>p</w:t>
      </w:r>
      <w:proofErr w:type="spellStart"/>
      <w:r w:rsidRPr="00C14DCD">
        <w:rPr>
          <w:rFonts w:asciiTheme="majorBidi" w:hAnsiTheme="majorBidi" w:cstheme="majorBidi"/>
          <w:szCs w:val="22"/>
        </w:rPr>
        <w:t>arties</w:t>
      </w:r>
      <w:proofErr w:type="spellEnd"/>
      <w:r w:rsidRPr="00C14DCD">
        <w:rPr>
          <w:rFonts w:asciiTheme="majorBidi" w:hAnsiTheme="majorBidi" w:cstheme="majorBidi"/>
          <w:szCs w:val="22"/>
        </w:rPr>
        <w:t xml:space="preserve"> agree that the electronic signature appearing on this </w:t>
      </w:r>
      <w:r w:rsidR="00C3247C" w:rsidRPr="00C14DCD">
        <w:rPr>
          <w:rFonts w:asciiTheme="majorBidi" w:hAnsiTheme="majorBidi" w:cstheme="majorBidi"/>
          <w:szCs w:val="22"/>
        </w:rPr>
        <w:t>DPA</w:t>
      </w:r>
      <w:r w:rsidRPr="00C14DCD">
        <w:rPr>
          <w:rFonts w:asciiTheme="majorBidi" w:hAnsiTheme="majorBidi" w:cstheme="majorBidi"/>
          <w:szCs w:val="22"/>
        </w:rPr>
        <w:t xml:space="preserve"> have the same legal effect as handwritten signatures for the purposes of validity, enforceability and admissibility. </w:t>
      </w:r>
    </w:p>
    <w:p w14:paraId="60C606B7" w14:textId="5ECED9C9" w:rsidR="00BC5CEF" w:rsidRPr="00C14DCD" w:rsidRDefault="00BC5CEF">
      <w:pPr>
        <w:keepNext/>
        <w:tabs>
          <w:tab w:val="left" w:pos="720"/>
        </w:tabs>
        <w:spacing w:after="240"/>
        <w:rPr>
          <w:rFonts w:asciiTheme="majorBidi" w:hAnsiTheme="majorBidi" w:cstheme="majorBidi"/>
          <w:color w:val="000000"/>
          <w:szCs w:val="22"/>
        </w:rPr>
      </w:pPr>
      <w:r w:rsidRPr="00C14DCD">
        <w:rPr>
          <w:rFonts w:asciiTheme="majorBidi" w:hAnsiTheme="majorBidi" w:cstheme="majorBidi"/>
          <w:color w:val="000000"/>
          <w:szCs w:val="22"/>
        </w:rPr>
        <w:t xml:space="preserve">IN WITNESS WHEREOF, this </w:t>
      </w:r>
      <w:r w:rsidR="00C3247C" w:rsidRPr="00C14DCD">
        <w:rPr>
          <w:rFonts w:asciiTheme="majorBidi" w:hAnsiTheme="majorBidi" w:cstheme="majorBidi"/>
          <w:color w:val="000000"/>
          <w:szCs w:val="22"/>
        </w:rPr>
        <w:t>DPA</w:t>
      </w:r>
      <w:r w:rsidRPr="00C14DCD">
        <w:rPr>
          <w:rFonts w:asciiTheme="majorBidi" w:hAnsiTheme="majorBidi" w:cstheme="majorBidi"/>
          <w:color w:val="000000"/>
          <w:szCs w:val="22"/>
        </w:rPr>
        <w:t xml:space="preserve"> is entered into and becomes a binding part of the Principal Agreement with effect from the date first set out above.</w:t>
      </w:r>
    </w:p>
    <w:p w14:paraId="27FC7658" w14:textId="77777777" w:rsidR="00BC5CEF" w:rsidRPr="00C14DCD" w:rsidRDefault="00BC5CEF">
      <w:pPr>
        <w:keepNext/>
        <w:tabs>
          <w:tab w:val="left" w:pos="720"/>
        </w:tabs>
        <w:spacing w:after="240"/>
        <w:rPr>
          <w:rFonts w:asciiTheme="majorBidi" w:hAnsiTheme="majorBidi" w:cstheme="majorBidi"/>
          <w:b/>
          <w:color w:val="000000"/>
          <w:szCs w:val="22"/>
        </w:rPr>
      </w:pPr>
      <w:r w:rsidRPr="00C14DCD">
        <w:rPr>
          <w:rFonts w:asciiTheme="majorBidi" w:hAnsiTheme="majorBidi" w:cstheme="majorBidi"/>
          <w:b/>
          <w:color w:val="000000"/>
          <w:szCs w:val="22"/>
        </w:rPr>
        <w:t>[Company]</w:t>
      </w:r>
    </w:p>
    <w:p w14:paraId="1B54DBF9" w14:textId="77777777" w:rsidR="00BC5CEF" w:rsidRPr="00C14DCD" w:rsidRDefault="00BC5CEF">
      <w:pPr>
        <w:keepNext/>
        <w:tabs>
          <w:tab w:val="left" w:pos="720"/>
        </w:tabs>
        <w:spacing w:after="240"/>
        <w:rPr>
          <w:rFonts w:asciiTheme="majorBidi" w:hAnsiTheme="majorBidi" w:cstheme="majorBidi"/>
          <w:color w:val="000000"/>
          <w:szCs w:val="22"/>
        </w:rPr>
      </w:pPr>
      <w:r w:rsidRPr="00C14DCD">
        <w:rPr>
          <w:rFonts w:asciiTheme="majorBidi" w:hAnsiTheme="majorBidi" w:cstheme="majorBidi"/>
          <w:color w:val="000000"/>
          <w:szCs w:val="22"/>
        </w:rPr>
        <w:t>Signature ______________________________</w:t>
      </w:r>
    </w:p>
    <w:p w14:paraId="2187964F" w14:textId="77777777" w:rsidR="00BC5CEF" w:rsidRPr="00C14DCD" w:rsidRDefault="00BC5CEF">
      <w:pPr>
        <w:keepNext/>
        <w:tabs>
          <w:tab w:val="left" w:pos="720"/>
        </w:tabs>
        <w:spacing w:after="240"/>
        <w:rPr>
          <w:rFonts w:asciiTheme="majorBidi" w:hAnsiTheme="majorBidi" w:cstheme="majorBidi"/>
          <w:color w:val="000000"/>
          <w:szCs w:val="22"/>
        </w:rPr>
      </w:pPr>
      <w:r w:rsidRPr="00C14DCD">
        <w:rPr>
          <w:rFonts w:asciiTheme="majorBidi" w:hAnsiTheme="majorBidi" w:cstheme="majorBidi"/>
          <w:color w:val="000000"/>
          <w:szCs w:val="22"/>
        </w:rPr>
        <w:t>Name _________________________________</w:t>
      </w:r>
    </w:p>
    <w:p w14:paraId="699E06AD" w14:textId="77777777" w:rsidR="00BC5CEF" w:rsidRPr="00C14DCD" w:rsidRDefault="00BC5CEF">
      <w:pPr>
        <w:keepNext/>
        <w:tabs>
          <w:tab w:val="left" w:pos="720"/>
        </w:tabs>
        <w:spacing w:after="240"/>
        <w:rPr>
          <w:rFonts w:asciiTheme="majorBidi" w:hAnsiTheme="majorBidi" w:cstheme="majorBidi"/>
          <w:color w:val="000000"/>
          <w:szCs w:val="22"/>
        </w:rPr>
      </w:pPr>
      <w:r w:rsidRPr="00C14DCD">
        <w:rPr>
          <w:rFonts w:asciiTheme="majorBidi" w:hAnsiTheme="majorBidi" w:cstheme="majorBidi"/>
          <w:color w:val="000000"/>
          <w:szCs w:val="22"/>
        </w:rPr>
        <w:t>Title __________________________________</w:t>
      </w:r>
    </w:p>
    <w:p w14:paraId="6E72FA9A" w14:textId="77777777" w:rsidR="00BC5CEF" w:rsidRPr="00C14DCD" w:rsidRDefault="00BC5CEF">
      <w:pPr>
        <w:keepNext/>
        <w:tabs>
          <w:tab w:val="left" w:pos="720"/>
        </w:tabs>
        <w:spacing w:after="240"/>
        <w:rPr>
          <w:rFonts w:asciiTheme="majorBidi" w:hAnsiTheme="majorBidi" w:cstheme="majorBidi"/>
          <w:color w:val="000000"/>
          <w:szCs w:val="22"/>
        </w:rPr>
      </w:pPr>
      <w:r w:rsidRPr="00C14DCD">
        <w:rPr>
          <w:rFonts w:asciiTheme="majorBidi" w:hAnsiTheme="majorBidi" w:cstheme="majorBidi"/>
          <w:color w:val="000000"/>
          <w:szCs w:val="22"/>
        </w:rPr>
        <w:t>Date Signed ____________________________</w:t>
      </w:r>
    </w:p>
    <w:p w14:paraId="4C04EB64" w14:textId="77777777" w:rsidR="00BC5CEF" w:rsidRPr="00C14DCD" w:rsidRDefault="00BC5CEF">
      <w:pPr>
        <w:keepNext/>
        <w:tabs>
          <w:tab w:val="left" w:pos="720"/>
        </w:tabs>
        <w:spacing w:after="240"/>
        <w:rPr>
          <w:rFonts w:asciiTheme="majorBidi" w:hAnsiTheme="majorBidi" w:cstheme="majorBidi"/>
          <w:color w:val="000000"/>
          <w:szCs w:val="22"/>
        </w:rPr>
      </w:pPr>
    </w:p>
    <w:p w14:paraId="73C7487F" w14:textId="422506AE" w:rsidR="00BC5CEF" w:rsidRPr="00C14DCD" w:rsidRDefault="00BC5CEF">
      <w:pPr>
        <w:keepNext/>
        <w:tabs>
          <w:tab w:val="left" w:pos="720"/>
        </w:tabs>
        <w:spacing w:after="240"/>
        <w:rPr>
          <w:rFonts w:asciiTheme="majorBidi" w:hAnsiTheme="majorBidi" w:cstheme="majorBidi"/>
          <w:b/>
          <w:color w:val="000000"/>
          <w:szCs w:val="22"/>
        </w:rPr>
      </w:pPr>
      <w:r w:rsidRPr="00C14DCD">
        <w:rPr>
          <w:rFonts w:asciiTheme="majorBidi" w:hAnsiTheme="majorBidi" w:cstheme="majorBidi"/>
          <w:b/>
          <w:color w:val="000000"/>
          <w:szCs w:val="22"/>
        </w:rPr>
        <w:t>[</w:t>
      </w:r>
      <w:r w:rsidR="004C2A99" w:rsidRPr="00C14DCD">
        <w:rPr>
          <w:rFonts w:asciiTheme="majorBidi" w:hAnsiTheme="majorBidi" w:cstheme="majorBidi"/>
          <w:b/>
          <w:color w:val="000000"/>
          <w:szCs w:val="22"/>
        </w:rPr>
        <w:t>Supplier</w:t>
      </w:r>
      <w:r w:rsidRPr="00C14DCD">
        <w:rPr>
          <w:rFonts w:asciiTheme="majorBidi" w:hAnsiTheme="majorBidi" w:cstheme="majorBidi"/>
          <w:b/>
          <w:color w:val="000000"/>
          <w:szCs w:val="22"/>
        </w:rPr>
        <w:t>]</w:t>
      </w:r>
    </w:p>
    <w:p w14:paraId="3F3522ED" w14:textId="77777777" w:rsidR="00BC5CEF" w:rsidRPr="00C14DCD" w:rsidRDefault="00BC5CEF">
      <w:pPr>
        <w:keepNext/>
        <w:tabs>
          <w:tab w:val="left" w:pos="720"/>
        </w:tabs>
        <w:spacing w:after="240"/>
        <w:rPr>
          <w:rFonts w:asciiTheme="majorBidi" w:hAnsiTheme="majorBidi" w:cstheme="majorBidi"/>
          <w:color w:val="000000"/>
          <w:szCs w:val="22"/>
        </w:rPr>
      </w:pPr>
      <w:r w:rsidRPr="00C14DCD">
        <w:rPr>
          <w:rFonts w:asciiTheme="majorBidi" w:hAnsiTheme="majorBidi" w:cstheme="majorBidi"/>
          <w:color w:val="000000"/>
          <w:szCs w:val="22"/>
        </w:rPr>
        <w:t>Signature ______________________________</w:t>
      </w:r>
    </w:p>
    <w:p w14:paraId="7489C26C" w14:textId="77777777" w:rsidR="00BC5CEF" w:rsidRPr="00C14DCD" w:rsidRDefault="00BC5CEF">
      <w:pPr>
        <w:keepNext/>
        <w:tabs>
          <w:tab w:val="left" w:pos="720"/>
        </w:tabs>
        <w:spacing w:after="240"/>
        <w:rPr>
          <w:rFonts w:asciiTheme="majorBidi" w:hAnsiTheme="majorBidi" w:cstheme="majorBidi"/>
          <w:color w:val="000000"/>
          <w:szCs w:val="22"/>
        </w:rPr>
      </w:pPr>
      <w:r w:rsidRPr="00C14DCD">
        <w:rPr>
          <w:rFonts w:asciiTheme="majorBidi" w:hAnsiTheme="majorBidi" w:cstheme="majorBidi"/>
          <w:color w:val="000000"/>
          <w:szCs w:val="22"/>
        </w:rPr>
        <w:t>Name _________________________________</w:t>
      </w:r>
    </w:p>
    <w:p w14:paraId="63F4B1C0" w14:textId="77777777" w:rsidR="00BC5CEF" w:rsidRPr="00C14DCD" w:rsidRDefault="00BC5CEF">
      <w:pPr>
        <w:keepNext/>
        <w:tabs>
          <w:tab w:val="left" w:pos="720"/>
        </w:tabs>
        <w:spacing w:after="240"/>
        <w:rPr>
          <w:rFonts w:asciiTheme="majorBidi" w:hAnsiTheme="majorBidi" w:cstheme="majorBidi"/>
          <w:color w:val="000000"/>
          <w:szCs w:val="22"/>
        </w:rPr>
      </w:pPr>
      <w:r w:rsidRPr="00C14DCD">
        <w:rPr>
          <w:rFonts w:asciiTheme="majorBidi" w:hAnsiTheme="majorBidi" w:cstheme="majorBidi"/>
          <w:color w:val="000000"/>
          <w:szCs w:val="22"/>
        </w:rPr>
        <w:t>Title __________________________________</w:t>
      </w:r>
    </w:p>
    <w:p w14:paraId="5D22EF6A" w14:textId="7BAA33B0" w:rsidR="00FD3808" w:rsidRPr="00C14DCD" w:rsidRDefault="00BC5CEF" w:rsidP="00FC7AED">
      <w:pPr>
        <w:keepNext/>
        <w:tabs>
          <w:tab w:val="left" w:pos="720"/>
        </w:tabs>
        <w:spacing w:after="240"/>
        <w:rPr>
          <w:rFonts w:asciiTheme="majorBidi" w:hAnsiTheme="majorBidi" w:cstheme="majorBidi"/>
          <w:color w:val="000000"/>
          <w:szCs w:val="22"/>
        </w:rPr>
      </w:pPr>
      <w:r w:rsidRPr="00C14DCD">
        <w:rPr>
          <w:rFonts w:asciiTheme="majorBidi" w:hAnsiTheme="majorBidi" w:cstheme="majorBidi"/>
          <w:color w:val="000000"/>
          <w:szCs w:val="22"/>
        </w:rPr>
        <w:t>Date Signed ____________________________</w:t>
      </w:r>
    </w:p>
    <w:p w14:paraId="4B8DE50B" w14:textId="77777777" w:rsidR="00FD3808" w:rsidRPr="00C14DCD" w:rsidRDefault="00FD3808">
      <w:pPr>
        <w:rPr>
          <w:rFonts w:asciiTheme="majorBidi" w:hAnsiTheme="majorBidi" w:cstheme="majorBidi"/>
          <w:color w:val="000000"/>
          <w:szCs w:val="22"/>
        </w:rPr>
      </w:pPr>
      <w:r w:rsidRPr="00C14DCD">
        <w:rPr>
          <w:rFonts w:asciiTheme="majorBidi" w:hAnsiTheme="majorBidi" w:cstheme="majorBidi"/>
          <w:color w:val="000000"/>
          <w:szCs w:val="22"/>
        </w:rPr>
        <w:br w:type="page"/>
      </w:r>
    </w:p>
    <w:p w14:paraId="71208384" w14:textId="77777777" w:rsidR="00FD3808" w:rsidRPr="00C14DCD" w:rsidRDefault="00FD3808" w:rsidP="00FD3808">
      <w:pPr>
        <w:shd w:val="clear" w:color="auto" w:fill="FFFFFF"/>
        <w:spacing w:before="240" w:after="120" w:line="312" w:lineRule="atLeast"/>
        <w:jc w:val="center"/>
        <w:rPr>
          <w:rFonts w:asciiTheme="majorBidi" w:eastAsia="Times New Roman" w:hAnsiTheme="majorBidi" w:cstheme="majorBidi"/>
          <w:b/>
          <w:bCs/>
          <w:color w:val="444444"/>
          <w:szCs w:val="22"/>
        </w:rPr>
      </w:pPr>
      <w:bookmarkStart w:id="48" w:name="_Hlk78809932"/>
      <w:r w:rsidRPr="00C14DCD">
        <w:rPr>
          <w:rFonts w:asciiTheme="majorBidi" w:eastAsia="Times New Roman" w:hAnsiTheme="majorBidi" w:cstheme="majorBidi"/>
          <w:b/>
          <w:bCs/>
          <w:color w:val="444444"/>
          <w:szCs w:val="22"/>
        </w:rPr>
        <w:lastRenderedPageBreak/>
        <w:t>APPENDIX</w:t>
      </w:r>
    </w:p>
    <w:p w14:paraId="4450188A" w14:textId="1E07B97E" w:rsidR="00374C5D" w:rsidRPr="00C14DCD" w:rsidRDefault="00374C5D" w:rsidP="00FD3808">
      <w:pPr>
        <w:shd w:val="clear" w:color="auto" w:fill="FFFFFF"/>
        <w:spacing w:before="120" w:line="312" w:lineRule="atLeast"/>
        <w:jc w:val="both"/>
        <w:rPr>
          <w:rFonts w:asciiTheme="majorBidi" w:eastAsia="Times New Roman" w:hAnsiTheme="majorBidi" w:cstheme="majorBidi"/>
          <w:color w:val="444444"/>
          <w:szCs w:val="22"/>
        </w:rPr>
      </w:pPr>
      <w:r w:rsidRPr="00C14DCD">
        <w:rPr>
          <w:rFonts w:asciiTheme="majorBidi" w:eastAsia="Times New Roman" w:hAnsiTheme="majorBidi" w:cstheme="majorBidi"/>
          <w:color w:val="444444"/>
          <w:szCs w:val="22"/>
          <w:highlight w:val="yellow"/>
        </w:rPr>
        <w:t>The following appendices are integral components of the "Standard Contractual Clauses" and must be thoroughly completed prior to finalizing this agreement.</w:t>
      </w:r>
    </w:p>
    <w:p w14:paraId="762A35B6" w14:textId="77777777" w:rsidR="00374C5D" w:rsidRPr="00C14DCD" w:rsidRDefault="00374C5D" w:rsidP="00FD3808">
      <w:pPr>
        <w:shd w:val="clear" w:color="auto" w:fill="FFFFFF"/>
        <w:spacing w:before="120" w:line="312" w:lineRule="atLeast"/>
        <w:jc w:val="both"/>
        <w:rPr>
          <w:rFonts w:asciiTheme="majorBidi" w:eastAsia="Times New Roman" w:hAnsiTheme="majorBidi" w:cstheme="majorBidi"/>
          <w:color w:val="444444"/>
          <w:szCs w:val="22"/>
        </w:rPr>
      </w:pPr>
    </w:p>
    <w:p w14:paraId="076240F7" w14:textId="2963D68A" w:rsidR="00FD3808" w:rsidRPr="00C14DCD" w:rsidRDefault="00FD3808" w:rsidP="00FD3808">
      <w:pPr>
        <w:shd w:val="clear" w:color="auto" w:fill="FFFFFF"/>
        <w:spacing w:before="120" w:line="312" w:lineRule="atLeast"/>
        <w:jc w:val="both"/>
        <w:rPr>
          <w:rFonts w:asciiTheme="majorBidi" w:eastAsia="Times New Roman" w:hAnsiTheme="majorBidi" w:cstheme="majorBidi"/>
          <w:color w:val="444444"/>
          <w:szCs w:val="22"/>
        </w:rPr>
      </w:pPr>
      <w:r w:rsidRPr="00C14DCD">
        <w:rPr>
          <w:rFonts w:asciiTheme="majorBidi" w:eastAsia="Times New Roman" w:hAnsiTheme="majorBidi" w:cstheme="majorBidi"/>
          <w:color w:val="444444"/>
          <w:szCs w:val="22"/>
        </w:rPr>
        <w:t>EXPLANATORY NOTE:</w:t>
      </w:r>
    </w:p>
    <w:p w14:paraId="5F62E752" w14:textId="77777777" w:rsidR="00FD3808" w:rsidRPr="00C14DCD" w:rsidRDefault="00FD3808" w:rsidP="00FD3808">
      <w:pPr>
        <w:shd w:val="clear" w:color="auto" w:fill="FFFFFF"/>
        <w:spacing w:before="120" w:line="312" w:lineRule="atLeast"/>
        <w:jc w:val="both"/>
        <w:rPr>
          <w:rFonts w:asciiTheme="majorBidi" w:eastAsia="Times New Roman" w:hAnsiTheme="majorBidi" w:cstheme="majorBidi"/>
          <w:color w:val="444444"/>
          <w:szCs w:val="22"/>
        </w:rPr>
      </w:pPr>
      <w:r w:rsidRPr="00C14DCD">
        <w:rPr>
          <w:rFonts w:asciiTheme="majorBidi" w:eastAsia="Times New Roman" w:hAnsiTheme="majorBidi" w:cstheme="majorBidi"/>
          <w:color w:val="444444"/>
          <w:szCs w:val="22"/>
        </w:rPr>
        <w:t>It must be possible to clearly distinguish the information applicable to each transfer or category of transfers and, in this regard, to determine the respective role(s) of the Parties as data exporter(s) and/or data importer(s). This does not necessarily require completing and signing separate appendices for each transfer/category of transfers and/or contractual relationship, where this transparency can achieved through one appendix. However, where necessary to ensure sufficient clarity, separate appendices should be used.</w:t>
      </w:r>
    </w:p>
    <w:p w14:paraId="70511957" w14:textId="77777777" w:rsidR="00FD3808" w:rsidRPr="00C14DCD" w:rsidRDefault="00FD3808" w:rsidP="00FD3808">
      <w:pPr>
        <w:spacing w:line="256" w:lineRule="auto"/>
        <w:rPr>
          <w:rFonts w:asciiTheme="majorBidi" w:hAnsiTheme="majorBidi" w:cstheme="majorBidi"/>
          <w:szCs w:val="22"/>
        </w:rPr>
      </w:pPr>
    </w:p>
    <w:p w14:paraId="724615AA" w14:textId="77777777" w:rsidR="00FD3808" w:rsidRPr="00C14DCD" w:rsidRDefault="00FD3808" w:rsidP="00FD3808">
      <w:pPr>
        <w:spacing w:line="256" w:lineRule="auto"/>
        <w:rPr>
          <w:rFonts w:asciiTheme="majorBidi" w:hAnsiTheme="majorBidi" w:cstheme="majorBidi"/>
          <w:szCs w:val="22"/>
        </w:rPr>
      </w:pPr>
    </w:p>
    <w:p w14:paraId="05BA0CBA" w14:textId="77777777" w:rsidR="00FD3808" w:rsidRPr="00C14DCD" w:rsidRDefault="00FD3808" w:rsidP="00FD3808">
      <w:pPr>
        <w:spacing w:line="256" w:lineRule="auto"/>
        <w:rPr>
          <w:rFonts w:asciiTheme="majorBidi" w:hAnsiTheme="majorBidi" w:cstheme="majorBidi"/>
          <w:szCs w:val="22"/>
        </w:rPr>
      </w:pPr>
    </w:p>
    <w:p w14:paraId="4D86F9AF" w14:textId="77777777" w:rsidR="00FD3808" w:rsidRPr="00C14DCD" w:rsidRDefault="00FD3808" w:rsidP="00FD3808">
      <w:pPr>
        <w:rPr>
          <w:rFonts w:asciiTheme="majorBidi" w:eastAsia="Times New Roman" w:hAnsiTheme="majorBidi" w:cstheme="majorBidi"/>
          <w:b/>
          <w:bCs/>
          <w:szCs w:val="22"/>
        </w:rPr>
      </w:pPr>
      <w:r w:rsidRPr="00C14DCD">
        <w:rPr>
          <w:rFonts w:asciiTheme="majorBidi" w:eastAsia="Times New Roman" w:hAnsiTheme="majorBidi" w:cstheme="majorBidi"/>
          <w:b/>
          <w:bCs/>
          <w:szCs w:val="22"/>
        </w:rPr>
        <w:br w:type="page"/>
      </w:r>
    </w:p>
    <w:p w14:paraId="4E259EAB" w14:textId="77777777" w:rsidR="00FD3808" w:rsidRPr="00C14DCD" w:rsidRDefault="00FD3808" w:rsidP="00FD3808">
      <w:pPr>
        <w:shd w:val="clear" w:color="auto" w:fill="FFFFFF"/>
        <w:spacing w:before="240" w:after="120" w:line="312" w:lineRule="atLeast"/>
        <w:jc w:val="center"/>
        <w:rPr>
          <w:rFonts w:asciiTheme="majorBidi" w:eastAsia="Times New Roman" w:hAnsiTheme="majorBidi" w:cstheme="majorBidi"/>
          <w:b/>
          <w:bCs/>
          <w:szCs w:val="22"/>
        </w:rPr>
      </w:pPr>
      <w:r w:rsidRPr="00C14DCD">
        <w:rPr>
          <w:rFonts w:asciiTheme="majorBidi" w:eastAsia="Times New Roman" w:hAnsiTheme="majorBidi" w:cstheme="majorBidi"/>
          <w:b/>
          <w:bCs/>
          <w:szCs w:val="22"/>
        </w:rPr>
        <w:lastRenderedPageBreak/>
        <w:t>ANNEX I</w:t>
      </w:r>
    </w:p>
    <w:p w14:paraId="1444D5C6" w14:textId="77777777" w:rsidR="00FD3808" w:rsidRPr="00C14DCD" w:rsidRDefault="00FD3808" w:rsidP="00FD3808">
      <w:pPr>
        <w:shd w:val="clear" w:color="auto" w:fill="FFFFFF"/>
        <w:spacing w:before="240" w:after="120" w:line="312" w:lineRule="atLeast"/>
        <w:jc w:val="both"/>
        <w:rPr>
          <w:rFonts w:asciiTheme="majorBidi" w:eastAsia="Times New Roman" w:hAnsiTheme="majorBidi" w:cstheme="majorBidi"/>
          <w:b/>
          <w:bCs/>
          <w:szCs w:val="22"/>
        </w:rPr>
      </w:pPr>
      <w:r w:rsidRPr="00C14DCD">
        <w:rPr>
          <w:rFonts w:asciiTheme="majorBidi" w:eastAsia="Times New Roman" w:hAnsiTheme="majorBidi" w:cstheme="majorBidi"/>
          <w:b/>
          <w:bCs/>
          <w:szCs w:val="22"/>
        </w:rPr>
        <w:t>A.   LIST OF PARTIES</w:t>
      </w:r>
    </w:p>
    <w:p w14:paraId="2FC9C3A1" w14:textId="77777777" w:rsidR="00FD3808" w:rsidRPr="00C14DCD" w:rsidRDefault="00FD3808" w:rsidP="00F04FB0">
      <w:pPr>
        <w:shd w:val="clear" w:color="auto" w:fill="FFFFFF"/>
        <w:spacing w:after="120" w:line="312" w:lineRule="atLeast"/>
        <w:jc w:val="both"/>
        <w:rPr>
          <w:rFonts w:asciiTheme="majorBidi" w:eastAsia="Times New Roman" w:hAnsiTheme="majorBidi" w:cstheme="majorBidi"/>
          <w:szCs w:val="22"/>
        </w:rPr>
      </w:pPr>
      <w:r w:rsidRPr="00C14DCD">
        <w:rPr>
          <w:rFonts w:asciiTheme="majorBidi" w:eastAsia="Times New Roman" w:hAnsiTheme="majorBidi" w:cstheme="majorBidi"/>
          <w:b/>
          <w:bCs/>
          <w:szCs w:val="22"/>
        </w:rPr>
        <w:t>Data exporter(s):</w:t>
      </w:r>
      <w:r w:rsidRPr="00C14DCD">
        <w:rPr>
          <w:rFonts w:asciiTheme="majorBidi" w:eastAsia="Times New Roman" w:hAnsiTheme="majorBidi" w:cstheme="majorBidi"/>
          <w:szCs w:val="22"/>
        </w:rPr>
        <w:t> </w:t>
      </w:r>
      <w:r w:rsidRPr="00C14DCD">
        <w:rPr>
          <w:rFonts w:asciiTheme="majorBidi" w:hAnsiTheme="majorBidi" w:cstheme="majorBidi"/>
          <w:szCs w:val="22"/>
          <w:shd w:val="clear" w:color="auto" w:fill="FFFFFF"/>
        </w:rPr>
        <w:t>[</w:t>
      </w:r>
      <w:r w:rsidRPr="00C14DCD">
        <w:rPr>
          <w:rStyle w:val="oj-italic"/>
          <w:rFonts w:asciiTheme="majorBidi" w:hAnsiTheme="majorBidi" w:cstheme="majorBidi"/>
          <w:i/>
          <w:iCs/>
          <w:szCs w:val="22"/>
          <w:shd w:val="clear" w:color="auto" w:fill="FFFFFF"/>
        </w:rPr>
        <w:t>Identity and contact details of the data exporter(s) and, where applicable, of its/their data protection officer and/or representative in the European Union]</w:t>
      </w:r>
    </w:p>
    <w:p w14:paraId="6A62C1E4" w14:textId="2FD15EA7" w:rsidR="00FD3808" w:rsidRPr="00C14DCD" w:rsidRDefault="00FD3808" w:rsidP="00F04FB0">
      <w:pPr>
        <w:spacing w:after="120"/>
        <w:jc w:val="both"/>
        <w:rPr>
          <w:rFonts w:asciiTheme="majorBidi" w:eastAsia="Times New Roman" w:hAnsiTheme="majorBidi" w:cstheme="majorBidi"/>
          <w:szCs w:val="22"/>
        </w:rPr>
      </w:pPr>
      <w:r w:rsidRPr="00C14DCD">
        <w:rPr>
          <w:rFonts w:asciiTheme="majorBidi" w:eastAsia="Times New Roman" w:hAnsiTheme="majorBidi" w:cstheme="majorBidi"/>
          <w:szCs w:val="22"/>
        </w:rPr>
        <w:t xml:space="preserve">Name: </w:t>
      </w:r>
      <w:r w:rsidR="00711C16" w:rsidRPr="00C14DCD">
        <w:rPr>
          <w:rFonts w:asciiTheme="majorBidi" w:eastAsia="Times New Roman" w:hAnsiTheme="majorBidi" w:cstheme="majorBidi"/>
          <w:szCs w:val="22"/>
        </w:rPr>
        <w:t>Kornit Digital Ltd. and all its subsidiaries</w:t>
      </w:r>
    </w:p>
    <w:p w14:paraId="69B52FD4" w14:textId="5E5D776B" w:rsidR="00FD3808" w:rsidRPr="00C14DCD" w:rsidRDefault="00FD3808" w:rsidP="00F04FB0">
      <w:pPr>
        <w:spacing w:after="120" w:line="312" w:lineRule="atLeast"/>
        <w:jc w:val="both"/>
        <w:rPr>
          <w:rFonts w:asciiTheme="majorBidi" w:eastAsia="Times New Roman" w:hAnsiTheme="majorBidi" w:cstheme="majorBidi"/>
          <w:szCs w:val="22"/>
        </w:rPr>
      </w:pPr>
      <w:r w:rsidRPr="00C14DCD">
        <w:rPr>
          <w:rFonts w:asciiTheme="majorBidi" w:eastAsia="Times New Roman" w:hAnsiTheme="majorBidi" w:cstheme="majorBidi"/>
          <w:szCs w:val="22"/>
        </w:rPr>
        <w:t xml:space="preserve">Address: </w:t>
      </w:r>
      <w:r w:rsidR="001F6A12" w:rsidRPr="00C14DCD">
        <w:rPr>
          <w:rFonts w:asciiTheme="majorBidi" w:eastAsia="Times New Roman" w:hAnsiTheme="majorBidi" w:cstheme="majorBidi"/>
          <w:szCs w:val="22"/>
        </w:rPr>
        <w:t xml:space="preserve">10 </w:t>
      </w:r>
      <w:proofErr w:type="spellStart"/>
      <w:r w:rsidR="00711C16" w:rsidRPr="00C14DCD">
        <w:rPr>
          <w:rFonts w:asciiTheme="majorBidi" w:eastAsia="Times New Roman" w:hAnsiTheme="majorBidi" w:cstheme="majorBidi"/>
          <w:szCs w:val="22"/>
        </w:rPr>
        <w:t>HaAmal</w:t>
      </w:r>
      <w:proofErr w:type="spellEnd"/>
      <w:r w:rsidR="001F6A12" w:rsidRPr="00C14DCD">
        <w:rPr>
          <w:rFonts w:asciiTheme="majorBidi" w:eastAsia="Times New Roman" w:hAnsiTheme="majorBidi" w:cstheme="majorBidi"/>
          <w:szCs w:val="22"/>
        </w:rPr>
        <w:t xml:space="preserve"> St., Rosh </w:t>
      </w:r>
      <w:proofErr w:type="spellStart"/>
      <w:r w:rsidR="001F6A12" w:rsidRPr="00C14DCD">
        <w:rPr>
          <w:rFonts w:asciiTheme="majorBidi" w:eastAsia="Times New Roman" w:hAnsiTheme="majorBidi" w:cstheme="majorBidi"/>
          <w:szCs w:val="22"/>
        </w:rPr>
        <w:t>HaAyin</w:t>
      </w:r>
      <w:proofErr w:type="spellEnd"/>
      <w:r w:rsidR="001F6A12" w:rsidRPr="00C14DCD">
        <w:rPr>
          <w:rFonts w:asciiTheme="majorBidi" w:eastAsia="Times New Roman" w:hAnsiTheme="majorBidi" w:cstheme="majorBidi"/>
          <w:szCs w:val="22"/>
        </w:rPr>
        <w:t xml:space="preserve"> Israel</w:t>
      </w:r>
    </w:p>
    <w:p w14:paraId="6E786878" w14:textId="5A90B23F" w:rsidR="00FD3808" w:rsidRPr="00C14DCD" w:rsidRDefault="00FD3808" w:rsidP="001F6A12">
      <w:pPr>
        <w:spacing w:after="120" w:line="312" w:lineRule="atLeast"/>
        <w:jc w:val="both"/>
        <w:rPr>
          <w:rFonts w:asciiTheme="majorBidi" w:eastAsia="Times New Roman" w:hAnsiTheme="majorBidi" w:cstheme="majorBidi"/>
          <w:szCs w:val="22"/>
        </w:rPr>
      </w:pPr>
      <w:r w:rsidRPr="00C14DCD">
        <w:rPr>
          <w:rFonts w:asciiTheme="majorBidi" w:eastAsia="Times New Roman" w:hAnsiTheme="majorBidi" w:cstheme="majorBidi"/>
          <w:szCs w:val="22"/>
        </w:rPr>
        <w:t xml:space="preserve">Contact person’s name, position and contact details: </w:t>
      </w:r>
      <w:r w:rsidR="001F6A12" w:rsidRPr="00C14DCD">
        <w:rPr>
          <w:rFonts w:asciiTheme="majorBidi" w:eastAsia="Times New Roman" w:hAnsiTheme="majorBidi" w:cstheme="majorBidi"/>
          <w:szCs w:val="22"/>
        </w:rPr>
        <w:t>Gilad Yaron</w:t>
      </w:r>
      <w:r w:rsidR="00F36F42" w:rsidRPr="00C14DCD">
        <w:rPr>
          <w:rFonts w:asciiTheme="majorBidi" w:eastAsia="Times New Roman" w:hAnsiTheme="majorBidi" w:cstheme="majorBidi"/>
          <w:szCs w:val="22"/>
        </w:rPr>
        <w:t xml:space="preserve">, </w:t>
      </w:r>
      <w:hyperlink r:id="rId17" w:history="1">
        <w:r w:rsidR="00F36F42" w:rsidRPr="00C14DCD">
          <w:rPr>
            <w:rStyle w:val="Hyperlink"/>
            <w:rFonts w:asciiTheme="majorBidi" w:eastAsia="Times New Roman" w:hAnsiTheme="majorBidi" w:cstheme="majorBidi"/>
            <w:szCs w:val="22"/>
          </w:rPr>
          <w:t>gilad@giladyaron.com</w:t>
        </w:r>
      </w:hyperlink>
      <w:r w:rsidR="00F36F42" w:rsidRPr="00C14DCD">
        <w:rPr>
          <w:rFonts w:asciiTheme="majorBidi" w:eastAsia="Times New Roman" w:hAnsiTheme="majorBidi" w:cstheme="majorBidi"/>
          <w:szCs w:val="22"/>
        </w:rPr>
        <w:t xml:space="preserve"> Liza </w:t>
      </w:r>
      <w:proofErr w:type="spellStart"/>
      <w:r w:rsidR="00F36F42" w:rsidRPr="00C14DCD">
        <w:rPr>
          <w:rFonts w:asciiTheme="majorBidi" w:eastAsia="Times New Roman" w:hAnsiTheme="majorBidi" w:cstheme="majorBidi"/>
          <w:szCs w:val="22"/>
        </w:rPr>
        <w:t>Hendruker</w:t>
      </w:r>
      <w:proofErr w:type="spellEnd"/>
      <w:r w:rsidR="00F36F42" w:rsidRPr="00C14DCD">
        <w:rPr>
          <w:rFonts w:asciiTheme="majorBidi" w:eastAsia="Times New Roman" w:hAnsiTheme="majorBidi" w:cstheme="majorBidi"/>
          <w:szCs w:val="22"/>
        </w:rPr>
        <w:t xml:space="preserve">, </w:t>
      </w:r>
      <w:hyperlink r:id="rId18" w:history="1">
        <w:r w:rsidR="00F36F42" w:rsidRPr="00C14DCD">
          <w:rPr>
            <w:rStyle w:val="Hyperlink"/>
            <w:rFonts w:asciiTheme="majorBidi" w:eastAsia="Times New Roman" w:hAnsiTheme="majorBidi" w:cstheme="majorBidi"/>
            <w:szCs w:val="22"/>
          </w:rPr>
          <w:t>liza@giladyaron.com</w:t>
        </w:r>
      </w:hyperlink>
      <w:r w:rsidR="00F36F42" w:rsidRPr="00C14DCD">
        <w:rPr>
          <w:rFonts w:asciiTheme="majorBidi" w:eastAsia="Times New Roman" w:hAnsiTheme="majorBidi" w:cstheme="majorBidi"/>
          <w:szCs w:val="22"/>
        </w:rPr>
        <w:t xml:space="preserve"> </w:t>
      </w:r>
    </w:p>
    <w:p w14:paraId="1C4CB244" w14:textId="77777777" w:rsidR="00FD3808" w:rsidRPr="00C14DCD" w:rsidRDefault="00FD3808" w:rsidP="00F04FB0">
      <w:pPr>
        <w:spacing w:after="120" w:line="312" w:lineRule="atLeast"/>
        <w:jc w:val="both"/>
        <w:rPr>
          <w:rFonts w:asciiTheme="majorBidi" w:eastAsia="Times New Roman" w:hAnsiTheme="majorBidi" w:cstheme="majorBidi"/>
          <w:szCs w:val="22"/>
        </w:rPr>
      </w:pPr>
      <w:r w:rsidRPr="00C14DCD">
        <w:rPr>
          <w:rFonts w:asciiTheme="majorBidi" w:eastAsia="Times New Roman" w:hAnsiTheme="majorBidi" w:cstheme="majorBidi"/>
          <w:szCs w:val="22"/>
        </w:rPr>
        <w:t>Activities relevant to the data transferred under these Clauses:</w:t>
      </w:r>
    </w:p>
    <w:p w14:paraId="455F991E" w14:textId="77777777" w:rsidR="00FD3808" w:rsidRPr="00C14DCD" w:rsidRDefault="00FD3808" w:rsidP="00F04FB0">
      <w:pPr>
        <w:spacing w:after="120" w:line="312" w:lineRule="atLeast"/>
        <w:jc w:val="both"/>
        <w:rPr>
          <w:rFonts w:asciiTheme="majorBidi" w:eastAsia="Times New Roman" w:hAnsiTheme="majorBidi" w:cstheme="majorBidi"/>
          <w:szCs w:val="22"/>
        </w:rPr>
      </w:pPr>
      <w:r w:rsidRPr="00C14DCD">
        <w:rPr>
          <w:rFonts w:asciiTheme="majorBidi" w:eastAsia="Times New Roman" w:hAnsiTheme="majorBidi" w:cstheme="majorBidi"/>
          <w:szCs w:val="22"/>
        </w:rPr>
        <w:t>___________________________________________________________________</w:t>
      </w:r>
    </w:p>
    <w:p w14:paraId="7F81F97F" w14:textId="77777777" w:rsidR="00FD3808" w:rsidRPr="00C14DCD" w:rsidRDefault="00FD3808" w:rsidP="00F04FB0">
      <w:pPr>
        <w:spacing w:after="120" w:line="312" w:lineRule="atLeast"/>
        <w:jc w:val="both"/>
        <w:rPr>
          <w:rFonts w:asciiTheme="majorBidi" w:eastAsia="Times New Roman" w:hAnsiTheme="majorBidi" w:cstheme="majorBidi"/>
          <w:szCs w:val="22"/>
        </w:rPr>
      </w:pPr>
      <w:r w:rsidRPr="00C14DCD">
        <w:rPr>
          <w:rFonts w:asciiTheme="majorBidi" w:eastAsia="Times New Roman" w:hAnsiTheme="majorBidi" w:cstheme="majorBidi"/>
          <w:szCs w:val="22"/>
        </w:rPr>
        <w:t>___________________________________________________________________</w:t>
      </w:r>
    </w:p>
    <w:p w14:paraId="384D8907" w14:textId="77777777" w:rsidR="00FD3808" w:rsidRPr="00C14DCD" w:rsidRDefault="00FD3808" w:rsidP="00F04FB0">
      <w:pPr>
        <w:spacing w:after="120" w:line="312" w:lineRule="atLeast"/>
        <w:jc w:val="both"/>
        <w:rPr>
          <w:rFonts w:asciiTheme="majorBidi" w:eastAsia="Times New Roman" w:hAnsiTheme="majorBidi" w:cstheme="majorBidi"/>
          <w:szCs w:val="22"/>
        </w:rPr>
      </w:pPr>
      <w:r w:rsidRPr="00C14DCD">
        <w:rPr>
          <w:rFonts w:asciiTheme="majorBidi" w:eastAsia="Times New Roman" w:hAnsiTheme="majorBidi" w:cstheme="majorBidi"/>
          <w:szCs w:val="22"/>
        </w:rPr>
        <w:t>Signature and date: ___________________________________________________</w:t>
      </w:r>
    </w:p>
    <w:p w14:paraId="118EB02E" w14:textId="49DD4900" w:rsidR="00FD3808" w:rsidRPr="00C14DCD" w:rsidRDefault="00FD3808" w:rsidP="00F04FB0">
      <w:pPr>
        <w:spacing w:after="120" w:line="312" w:lineRule="atLeast"/>
        <w:jc w:val="both"/>
        <w:rPr>
          <w:rFonts w:asciiTheme="majorBidi" w:eastAsia="Times New Roman" w:hAnsiTheme="majorBidi" w:cstheme="majorBidi"/>
          <w:szCs w:val="22"/>
        </w:rPr>
      </w:pPr>
      <w:r w:rsidRPr="00C14DCD">
        <w:rPr>
          <w:rFonts w:asciiTheme="majorBidi" w:eastAsia="Times New Roman" w:hAnsiTheme="majorBidi" w:cstheme="majorBidi"/>
          <w:szCs w:val="22"/>
        </w:rPr>
        <w:t>Role</w:t>
      </w:r>
      <w:r w:rsidR="003F31A2" w:rsidRPr="00C14DCD">
        <w:rPr>
          <w:rFonts w:asciiTheme="majorBidi" w:eastAsia="Times New Roman" w:hAnsiTheme="majorBidi" w:cstheme="majorBidi"/>
          <w:szCs w:val="22"/>
        </w:rPr>
        <w:t>:</w:t>
      </w:r>
      <w:r w:rsidRPr="00C14DCD">
        <w:rPr>
          <w:rFonts w:asciiTheme="majorBidi" w:eastAsia="Times New Roman" w:hAnsiTheme="majorBidi" w:cstheme="majorBidi"/>
          <w:szCs w:val="22"/>
        </w:rPr>
        <w:t xml:space="preserve"> controller: </w:t>
      </w:r>
    </w:p>
    <w:p w14:paraId="2A099800" w14:textId="77777777" w:rsidR="00FD3808" w:rsidRPr="00C14DCD" w:rsidRDefault="00FD3808" w:rsidP="00F04FB0">
      <w:pPr>
        <w:spacing w:after="120" w:line="312" w:lineRule="atLeast"/>
        <w:jc w:val="both"/>
        <w:rPr>
          <w:rFonts w:asciiTheme="majorBidi" w:eastAsia="Times New Roman" w:hAnsiTheme="majorBidi" w:cstheme="majorBidi"/>
          <w:szCs w:val="22"/>
        </w:rPr>
      </w:pPr>
      <w:r w:rsidRPr="00C14DCD">
        <w:rPr>
          <w:rFonts w:asciiTheme="majorBidi" w:eastAsia="Times New Roman" w:hAnsiTheme="majorBidi" w:cstheme="majorBidi"/>
          <w:szCs w:val="22"/>
        </w:rPr>
        <w:t>2. …</w:t>
      </w:r>
    </w:p>
    <w:p w14:paraId="4D18EFD2" w14:textId="77777777" w:rsidR="00FD3808" w:rsidRPr="00C14DCD" w:rsidRDefault="00FD3808" w:rsidP="00F04FB0">
      <w:pPr>
        <w:shd w:val="clear" w:color="auto" w:fill="FFFFFF"/>
        <w:spacing w:after="120"/>
        <w:rPr>
          <w:rFonts w:asciiTheme="majorBidi" w:eastAsia="Times New Roman" w:hAnsiTheme="majorBidi" w:cstheme="majorBidi"/>
          <w:vanish/>
          <w:szCs w:val="22"/>
        </w:rPr>
      </w:pPr>
    </w:p>
    <w:tbl>
      <w:tblPr>
        <w:tblW w:w="5000" w:type="pct"/>
        <w:tblCellMar>
          <w:left w:w="0" w:type="dxa"/>
          <w:right w:w="0" w:type="dxa"/>
        </w:tblCellMar>
        <w:tblLook w:val="04A0" w:firstRow="1" w:lastRow="0" w:firstColumn="1" w:lastColumn="0" w:noHBand="0" w:noVBand="1"/>
      </w:tblPr>
      <w:tblGrid>
        <w:gridCol w:w="3489"/>
        <w:gridCol w:w="3490"/>
        <w:gridCol w:w="3490"/>
      </w:tblGrid>
      <w:tr w:rsidR="00FD3808" w:rsidRPr="00C14DCD" w14:paraId="351B6EB4" w14:textId="77777777" w:rsidTr="0005587A">
        <w:tc>
          <w:tcPr>
            <w:tcW w:w="0" w:type="auto"/>
            <w:shd w:val="clear" w:color="auto" w:fill="auto"/>
            <w:hideMark/>
          </w:tcPr>
          <w:p w14:paraId="50B5317E" w14:textId="77777777" w:rsidR="00FD3808" w:rsidRPr="00C14DCD" w:rsidRDefault="00FD3808" w:rsidP="00F04FB0">
            <w:pPr>
              <w:shd w:val="clear" w:color="auto" w:fill="FFFFFF"/>
              <w:spacing w:after="120"/>
              <w:rPr>
                <w:rFonts w:asciiTheme="majorBidi" w:eastAsia="Times New Roman" w:hAnsiTheme="majorBidi" w:cstheme="majorBidi"/>
                <w:szCs w:val="22"/>
              </w:rPr>
            </w:pPr>
          </w:p>
        </w:tc>
        <w:tc>
          <w:tcPr>
            <w:tcW w:w="0" w:type="auto"/>
            <w:shd w:val="clear" w:color="auto" w:fill="auto"/>
            <w:hideMark/>
          </w:tcPr>
          <w:p w14:paraId="52387F52" w14:textId="77777777" w:rsidR="00FD3808" w:rsidRPr="00C14DCD" w:rsidRDefault="00FD3808" w:rsidP="00F04FB0">
            <w:pPr>
              <w:spacing w:after="120" w:line="312" w:lineRule="atLeast"/>
              <w:jc w:val="both"/>
              <w:rPr>
                <w:rFonts w:asciiTheme="majorBidi" w:eastAsia="Times New Roman" w:hAnsiTheme="majorBidi" w:cstheme="majorBidi"/>
                <w:szCs w:val="22"/>
              </w:rPr>
            </w:pPr>
          </w:p>
        </w:tc>
        <w:tc>
          <w:tcPr>
            <w:tcW w:w="0" w:type="auto"/>
            <w:shd w:val="clear" w:color="auto" w:fill="auto"/>
            <w:hideMark/>
          </w:tcPr>
          <w:p w14:paraId="5C7950BE" w14:textId="77777777" w:rsidR="00FD3808" w:rsidRPr="00C14DCD" w:rsidRDefault="00FD3808" w:rsidP="00F04FB0">
            <w:pPr>
              <w:spacing w:after="120"/>
              <w:rPr>
                <w:rFonts w:asciiTheme="majorBidi" w:eastAsia="Times New Roman" w:hAnsiTheme="majorBidi" w:cstheme="majorBidi"/>
                <w:szCs w:val="22"/>
              </w:rPr>
            </w:pPr>
          </w:p>
        </w:tc>
      </w:tr>
    </w:tbl>
    <w:p w14:paraId="7872B585" w14:textId="77777777" w:rsidR="00FD3808" w:rsidRPr="00C14DCD" w:rsidRDefault="00FD3808" w:rsidP="00F04FB0">
      <w:pPr>
        <w:shd w:val="clear" w:color="auto" w:fill="FFFFFF"/>
        <w:spacing w:after="120" w:line="312" w:lineRule="atLeast"/>
        <w:jc w:val="both"/>
        <w:rPr>
          <w:rStyle w:val="oj-italic"/>
          <w:rFonts w:asciiTheme="majorBidi" w:hAnsiTheme="majorBidi" w:cstheme="majorBidi"/>
          <w:i/>
          <w:iCs/>
          <w:szCs w:val="22"/>
          <w:shd w:val="clear" w:color="auto" w:fill="FFFFFF"/>
        </w:rPr>
      </w:pPr>
      <w:r w:rsidRPr="00C14DCD">
        <w:rPr>
          <w:rFonts w:asciiTheme="majorBidi" w:eastAsia="Times New Roman" w:hAnsiTheme="majorBidi" w:cstheme="majorBidi"/>
          <w:b/>
          <w:bCs/>
          <w:szCs w:val="22"/>
        </w:rPr>
        <w:t>Data importer(s):</w:t>
      </w:r>
      <w:r w:rsidRPr="00C14DCD">
        <w:rPr>
          <w:rFonts w:asciiTheme="majorBidi" w:eastAsia="Times New Roman" w:hAnsiTheme="majorBidi" w:cstheme="majorBidi"/>
          <w:szCs w:val="22"/>
        </w:rPr>
        <w:t> </w:t>
      </w:r>
      <w:r w:rsidRPr="00C14DCD">
        <w:rPr>
          <w:rFonts w:asciiTheme="majorBidi" w:hAnsiTheme="majorBidi" w:cstheme="majorBidi"/>
          <w:szCs w:val="22"/>
          <w:shd w:val="clear" w:color="auto" w:fill="FFFFFF"/>
        </w:rPr>
        <w:t>[</w:t>
      </w:r>
      <w:r w:rsidRPr="00C14DCD">
        <w:rPr>
          <w:rStyle w:val="oj-italic"/>
          <w:rFonts w:asciiTheme="majorBidi" w:hAnsiTheme="majorBidi" w:cstheme="majorBidi"/>
          <w:i/>
          <w:iCs/>
          <w:szCs w:val="22"/>
          <w:shd w:val="clear" w:color="auto" w:fill="FFFFFF"/>
        </w:rPr>
        <w:t>Identity and contact details of the data importer(s), including any contact person with responsibility for data protection]</w:t>
      </w:r>
    </w:p>
    <w:p w14:paraId="63AAB01E" w14:textId="77777777" w:rsidR="00FD3808" w:rsidRPr="00C14DCD" w:rsidRDefault="00FD3808" w:rsidP="00F04FB0">
      <w:pPr>
        <w:spacing w:after="120"/>
        <w:jc w:val="both"/>
        <w:rPr>
          <w:rFonts w:asciiTheme="majorBidi" w:eastAsia="Times New Roman" w:hAnsiTheme="majorBidi" w:cstheme="majorBidi"/>
          <w:szCs w:val="22"/>
        </w:rPr>
      </w:pPr>
      <w:r w:rsidRPr="00C14DCD">
        <w:rPr>
          <w:rFonts w:asciiTheme="majorBidi" w:eastAsia="Times New Roman" w:hAnsiTheme="majorBidi" w:cstheme="majorBidi"/>
          <w:szCs w:val="22"/>
        </w:rPr>
        <w:t>Name: ___________________________________________</w:t>
      </w:r>
    </w:p>
    <w:p w14:paraId="26335208" w14:textId="77777777" w:rsidR="00FD3808" w:rsidRPr="00C14DCD" w:rsidRDefault="00FD3808" w:rsidP="00F04FB0">
      <w:pPr>
        <w:spacing w:after="120" w:line="312" w:lineRule="atLeast"/>
        <w:jc w:val="both"/>
        <w:rPr>
          <w:rFonts w:asciiTheme="majorBidi" w:eastAsia="Times New Roman" w:hAnsiTheme="majorBidi" w:cstheme="majorBidi"/>
          <w:szCs w:val="22"/>
        </w:rPr>
      </w:pPr>
      <w:r w:rsidRPr="00C14DCD">
        <w:rPr>
          <w:rFonts w:asciiTheme="majorBidi" w:eastAsia="Times New Roman" w:hAnsiTheme="majorBidi" w:cstheme="majorBidi"/>
          <w:szCs w:val="22"/>
        </w:rPr>
        <w:t>Address: _________________________________________</w:t>
      </w:r>
    </w:p>
    <w:p w14:paraId="19DEBC4C" w14:textId="77777777" w:rsidR="00FD3808" w:rsidRPr="00C14DCD" w:rsidRDefault="00FD3808" w:rsidP="00F04FB0">
      <w:pPr>
        <w:spacing w:after="120" w:line="312" w:lineRule="atLeast"/>
        <w:jc w:val="both"/>
        <w:rPr>
          <w:rFonts w:asciiTheme="majorBidi" w:eastAsia="Times New Roman" w:hAnsiTheme="majorBidi" w:cstheme="majorBidi"/>
          <w:szCs w:val="22"/>
        </w:rPr>
      </w:pPr>
      <w:r w:rsidRPr="00C14DCD">
        <w:rPr>
          <w:rFonts w:asciiTheme="majorBidi" w:eastAsia="Times New Roman" w:hAnsiTheme="majorBidi" w:cstheme="majorBidi"/>
          <w:szCs w:val="22"/>
        </w:rPr>
        <w:t>Contact person’s name, position and contact details: _________________________</w:t>
      </w:r>
    </w:p>
    <w:p w14:paraId="10EA7CB7" w14:textId="77777777" w:rsidR="00FD3808" w:rsidRPr="00C14DCD" w:rsidRDefault="00FD3808" w:rsidP="00F04FB0">
      <w:pPr>
        <w:spacing w:after="120" w:line="312" w:lineRule="atLeast"/>
        <w:jc w:val="both"/>
        <w:rPr>
          <w:rFonts w:asciiTheme="majorBidi" w:eastAsia="Times New Roman" w:hAnsiTheme="majorBidi" w:cstheme="majorBidi"/>
          <w:szCs w:val="22"/>
        </w:rPr>
      </w:pPr>
      <w:r w:rsidRPr="00C14DCD">
        <w:rPr>
          <w:rFonts w:asciiTheme="majorBidi" w:eastAsia="Times New Roman" w:hAnsiTheme="majorBidi" w:cstheme="majorBidi"/>
          <w:szCs w:val="22"/>
        </w:rPr>
        <w:t>___________________________________________________________________</w:t>
      </w:r>
    </w:p>
    <w:p w14:paraId="0EBF2870" w14:textId="77777777" w:rsidR="00FD3808" w:rsidRPr="00C14DCD" w:rsidRDefault="00FD3808" w:rsidP="00F04FB0">
      <w:pPr>
        <w:spacing w:after="120" w:line="312" w:lineRule="atLeast"/>
        <w:jc w:val="both"/>
        <w:rPr>
          <w:rFonts w:asciiTheme="majorBidi" w:eastAsia="Times New Roman" w:hAnsiTheme="majorBidi" w:cstheme="majorBidi"/>
          <w:szCs w:val="22"/>
        </w:rPr>
      </w:pPr>
      <w:r w:rsidRPr="00C14DCD">
        <w:rPr>
          <w:rFonts w:asciiTheme="majorBidi" w:eastAsia="Times New Roman" w:hAnsiTheme="majorBidi" w:cstheme="majorBidi"/>
          <w:szCs w:val="22"/>
        </w:rPr>
        <w:t>Activities relevant to the data transferred under these Clauses:</w:t>
      </w:r>
    </w:p>
    <w:p w14:paraId="567F0DC1" w14:textId="77777777" w:rsidR="00FD3808" w:rsidRPr="00C14DCD" w:rsidRDefault="00FD3808" w:rsidP="00F04FB0">
      <w:pPr>
        <w:spacing w:after="120" w:line="312" w:lineRule="atLeast"/>
        <w:jc w:val="both"/>
        <w:rPr>
          <w:rFonts w:asciiTheme="majorBidi" w:eastAsia="Times New Roman" w:hAnsiTheme="majorBidi" w:cstheme="majorBidi"/>
          <w:szCs w:val="22"/>
        </w:rPr>
      </w:pPr>
      <w:r w:rsidRPr="00C14DCD">
        <w:rPr>
          <w:rFonts w:asciiTheme="majorBidi" w:eastAsia="Times New Roman" w:hAnsiTheme="majorBidi" w:cstheme="majorBidi"/>
          <w:szCs w:val="22"/>
        </w:rPr>
        <w:t>___________________________________________________________________</w:t>
      </w:r>
    </w:p>
    <w:p w14:paraId="633F8060" w14:textId="77777777" w:rsidR="00FD3808" w:rsidRPr="00C14DCD" w:rsidRDefault="00FD3808" w:rsidP="00F04FB0">
      <w:pPr>
        <w:spacing w:after="120" w:line="312" w:lineRule="atLeast"/>
        <w:jc w:val="both"/>
        <w:rPr>
          <w:rFonts w:asciiTheme="majorBidi" w:eastAsia="Times New Roman" w:hAnsiTheme="majorBidi" w:cstheme="majorBidi"/>
          <w:szCs w:val="22"/>
        </w:rPr>
      </w:pPr>
      <w:r w:rsidRPr="00C14DCD">
        <w:rPr>
          <w:rFonts w:asciiTheme="majorBidi" w:eastAsia="Times New Roman" w:hAnsiTheme="majorBidi" w:cstheme="majorBidi"/>
          <w:szCs w:val="22"/>
        </w:rPr>
        <w:t>___________________________________________________________________</w:t>
      </w:r>
    </w:p>
    <w:p w14:paraId="162CC5DC" w14:textId="77777777" w:rsidR="00FD3808" w:rsidRPr="00C14DCD" w:rsidRDefault="00FD3808" w:rsidP="00F04FB0">
      <w:pPr>
        <w:spacing w:after="120" w:line="312" w:lineRule="atLeast"/>
        <w:jc w:val="both"/>
        <w:rPr>
          <w:rFonts w:asciiTheme="majorBidi" w:eastAsia="Times New Roman" w:hAnsiTheme="majorBidi" w:cstheme="majorBidi"/>
          <w:szCs w:val="22"/>
        </w:rPr>
      </w:pPr>
      <w:r w:rsidRPr="00C14DCD">
        <w:rPr>
          <w:rFonts w:asciiTheme="majorBidi" w:eastAsia="Times New Roman" w:hAnsiTheme="majorBidi" w:cstheme="majorBidi"/>
          <w:szCs w:val="22"/>
        </w:rPr>
        <w:t>Signature and date: ___________________________________________________</w:t>
      </w:r>
    </w:p>
    <w:p w14:paraId="4EAF3A60" w14:textId="77777777" w:rsidR="00FD3808" w:rsidRPr="00C14DCD" w:rsidRDefault="00FD3808" w:rsidP="00F04FB0">
      <w:pPr>
        <w:spacing w:after="120" w:line="312" w:lineRule="atLeast"/>
        <w:jc w:val="both"/>
        <w:rPr>
          <w:rFonts w:asciiTheme="majorBidi" w:eastAsia="Times New Roman" w:hAnsiTheme="majorBidi" w:cstheme="majorBidi"/>
          <w:szCs w:val="22"/>
        </w:rPr>
      </w:pPr>
      <w:r w:rsidRPr="00C14DCD">
        <w:rPr>
          <w:rFonts w:asciiTheme="majorBidi" w:eastAsia="Times New Roman" w:hAnsiTheme="majorBidi" w:cstheme="majorBidi"/>
          <w:szCs w:val="22"/>
        </w:rPr>
        <w:t xml:space="preserve">Role (controller/processor): </w:t>
      </w:r>
    </w:p>
    <w:p w14:paraId="335F4A38" w14:textId="77777777" w:rsidR="00FD3808" w:rsidRPr="00C14DCD" w:rsidRDefault="00FD3808" w:rsidP="00F04FB0">
      <w:pPr>
        <w:spacing w:after="120" w:line="312" w:lineRule="atLeast"/>
        <w:jc w:val="both"/>
        <w:rPr>
          <w:rFonts w:asciiTheme="majorBidi" w:eastAsia="Times New Roman" w:hAnsiTheme="majorBidi" w:cstheme="majorBidi"/>
          <w:szCs w:val="22"/>
        </w:rPr>
      </w:pPr>
      <w:r w:rsidRPr="00C14DCD">
        <w:rPr>
          <w:rFonts w:asciiTheme="majorBidi" w:eastAsia="Times New Roman" w:hAnsiTheme="majorBidi" w:cstheme="majorBidi"/>
          <w:szCs w:val="22"/>
        </w:rPr>
        <w:t>2. …</w:t>
      </w:r>
    </w:p>
    <w:bookmarkEnd w:id="48"/>
    <w:p w14:paraId="69AF1BE9" w14:textId="77777777" w:rsidR="00FD3808" w:rsidRPr="00C14DCD" w:rsidRDefault="00FD3808" w:rsidP="00F04FB0">
      <w:pPr>
        <w:spacing w:after="120"/>
        <w:rPr>
          <w:rFonts w:asciiTheme="majorBidi" w:eastAsia="Times New Roman" w:hAnsiTheme="majorBidi" w:cstheme="majorBidi"/>
          <w:b/>
          <w:bCs/>
          <w:szCs w:val="22"/>
        </w:rPr>
      </w:pPr>
      <w:r w:rsidRPr="00C14DCD">
        <w:rPr>
          <w:rFonts w:asciiTheme="majorBidi" w:eastAsia="Times New Roman" w:hAnsiTheme="majorBidi" w:cstheme="majorBidi"/>
          <w:b/>
          <w:bCs/>
          <w:szCs w:val="22"/>
        </w:rPr>
        <w:br w:type="page"/>
      </w:r>
    </w:p>
    <w:p w14:paraId="7DCEA41D" w14:textId="77777777" w:rsidR="00FD3808" w:rsidRPr="00C14DCD" w:rsidRDefault="00FD3808" w:rsidP="00F04FB0">
      <w:pPr>
        <w:spacing w:after="120"/>
        <w:jc w:val="both"/>
        <w:rPr>
          <w:rFonts w:asciiTheme="majorBidi" w:eastAsia="Times New Roman" w:hAnsiTheme="majorBidi" w:cstheme="majorBidi"/>
          <w:b/>
          <w:bCs/>
          <w:szCs w:val="22"/>
        </w:rPr>
      </w:pPr>
      <w:r w:rsidRPr="00C14DCD">
        <w:rPr>
          <w:rFonts w:asciiTheme="majorBidi" w:eastAsia="Times New Roman" w:hAnsiTheme="majorBidi" w:cstheme="majorBidi"/>
          <w:b/>
          <w:bCs/>
          <w:szCs w:val="22"/>
        </w:rPr>
        <w:lastRenderedPageBreak/>
        <w:t>B.   DESCRIPTION OF TRANSFER</w:t>
      </w:r>
    </w:p>
    <w:p w14:paraId="7B7AF101" w14:textId="77777777" w:rsidR="00FD3808" w:rsidRPr="00C14DCD" w:rsidRDefault="00FD3808" w:rsidP="00F04FB0">
      <w:pPr>
        <w:spacing w:after="120"/>
        <w:jc w:val="both"/>
        <w:rPr>
          <w:rFonts w:asciiTheme="majorBidi" w:eastAsia="Times New Roman" w:hAnsiTheme="majorBidi" w:cstheme="majorBidi"/>
          <w:szCs w:val="22"/>
        </w:rPr>
      </w:pPr>
      <w:r w:rsidRPr="00C14DCD">
        <w:rPr>
          <w:rFonts w:asciiTheme="majorBidi" w:eastAsia="Times New Roman" w:hAnsiTheme="majorBidi" w:cstheme="majorBidi"/>
          <w:i/>
          <w:iCs/>
          <w:szCs w:val="22"/>
        </w:rPr>
        <w:t>Categories of data subjects whose personal data is transferred</w:t>
      </w:r>
    </w:p>
    <w:p w14:paraId="367CB8F6" w14:textId="4D3C086F" w:rsidR="00FD3808" w:rsidRPr="00C14DCD" w:rsidRDefault="00DA5D96" w:rsidP="00F04FB0">
      <w:pPr>
        <w:spacing w:after="120"/>
        <w:jc w:val="both"/>
        <w:rPr>
          <w:rFonts w:asciiTheme="majorBidi" w:eastAsia="Times New Roman" w:hAnsiTheme="majorBidi" w:cstheme="majorBidi"/>
          <w:szCs w:val="22"/>
        </w:rPr>
      </w:pPr>
      <w:r w:rsidRPr="00C14DCD">
        <w:rPr>
          <w:rFonts w:asciiTheme="majorBidi" w:eastAsia="Times New Roman" w:hAnsiTheme="majorBidi" w:cstheme="majorBidi"/>
          <w:i/>
          <w:iCs/>
          <w:szCs w:val="22"/>
        </w:rPr>
        <w:t>For example: Employees/Customers/End Users</w:t>
      </w:r>
      <w:r w:rsidR="00C1673A" w:rsidRPr="00C14DCD">
        <w:rPr>
          <w:rFonts w:asciiTheme="majorBidi" w:eastAsia="Times New Roman" w:hAnsiTheme="majorBidi" w:cstheme="majorBidi"/>
          <w:i/>
          <w:iCs/>
          <w:szCs w:val="22"/>
        </w:rPr>
        <w:t>/Suppliers</w:t>
      </w:r>
    </w:p>
    <w:p w14:paraId="69D08A1C" w14:textId="77777777" w:rsidR="00FD3808" w:rsidRPr="00C14DCD" w:rsidRDefault="00FD3808" w:rsidP="00F04FB0">
      <w:pPr>
        <w:spacing w:after="120"/>
        <w:jc w:val="both"/>
        <w:rPr>
          <w:rFonts w:asciiTheme="majorBidi" w:eastAsia="Times New Roman" w:hAnsiTheme="majorBidi" w:cstheme="majorBidi"/>
          <w:szCs w:val="22"/>
        </w:rPr>
      </w:pPr>
      <w:r w:rsidRPr="00C14DCD">
        <w:rPr>
          <w:rFonts w:asciiTheme="majorBidi" w:eastAsia="Times New Roman" w:hAnsiTheme="majorBidi" w:cstheme="majorBidi"/>
          <w:i/>
          <w:iCs/>
          <w:szCs w:val="22"/>
        </w:rPr>
        <w:t>Categories of personal data transferred</w:t>
      </w:r>
    </w:p>
    <w:p w14:paraId="004F3EB9" w14:textId="23A4333E" w:rsidR="00FD3808" w:rsidRPr="00C14DCD" w:rsidRDefault="00C1673A" w:rsidP="00F04FB0">
      <w:pPr>
        <w:spacing w:after="120"/>
        <w:jc w:val="both"/>
        <w:rPr>
          <w:rFonts w:asciiTheme="majorBidi" w:eastAsia="Times New Roman" w:hAnsiTheme="majorBidi" w:cstheme="majorBidi"/>
          <w:szCs w:val="22"/>
        </w:rPr>
      </w:pPr>
      <w:r w:rsidRPr="00C14DCD">
        <w:rPr>
          <w:rFonts w:asciiTheme="majorBidi" w:eastAsia="Times New Roman" w:hAnsiTheme="majorBidi" w:cstheme="majorBidi"/>
          <w:i/>
          <w:iCs/>
          <w:szCs w:val="22"/>
        </w:rPr>
        <w:t>Name/</w:t>
      </w:r>
      <w:r w:rsidR="009E512A" w:rsidRPr="00C14DCD">
        <w:rPr>
          <w:rFonts w:asciiTheme="majorBidi" w:eastAsia="Times New Roman" w:hAnsiTheme="majorBidi" w:cstheme="majorBidi"/>
          <w:i/>
          <w:iCs/>
          <w:szCs w:val="22"/>
        </w:rPr>
        <w:t xml:space="preserve"> </w:t>
      </w:r>
      <w:r w:rsidRPr="00C14DCD">
        <w:rPr>
          <w:rFonts w:asciiTheme="majorBidi" w:eastAsia="Times New Roman" w:hAnsiTheme="majorBidi" w:cstheme="majorBidi"/>
          <w:i/>
          <w:iCs/>
          <w:szCs w:val="22"/>
        </w:rPr>
        <w:t>Email/</w:t>
      </w:r>
      <w:r w:rsidR="009E512A" w:rsidRPr="00C14DCD">
        <w:rPr>
          <w:rFonts w:asciiTheme="majorBidi" w:eastAsia="Times New Roman" w:hAnsiTheme="majorBidi" w:cstheme="majorBidi"/>
          <w:i/>
          <w:iCs/>
          <w:szCs w:val="22"/>
        </w:rPr>
        <w:t xml:space="preserve"> </w:t>
      </w:r>
      <w:r w:rsidRPr="00C14DCD">
        <w:rPr>
          <w:rFonts w:asciiTheme="majorBidi" w:eastAsia="Times New Roman" w:hAnsiTheme="majorBidi" w:cstheme="majorBidi"/>
          <w:i/>
          <w:iCs/>
          <w:szCs w:val="22"/>
        </w:rPr>
        <w:t>Telephone/</w:t>
      </w:r>
      <w:r w:rsidR="009E512A" w:rsidRPr="00C14DCD">
        <w:rPr>
          <w:rFonts w:asciiTheme="majorBidi" w:eastAsia="Times New Roman" w:hAnsiTheme="majorBidi" w:cstheme="majorBidi"/>
          <w:i/>
          <w:iCs/>
          <w:szCs w:val="22"/>
        </w:rPr>
        <w:t xml:space="preserve"> </w:t>
      </w:r>
      <w:r w:rsidRPr="00C14DCD">
        <w:rPr>
          <w:rFonts w:asciiTheme="majorBidi" w:eastAsia="Times New Roman" w:hAnsiTheme="majorBidi" w:cstheme="majorBidi"/>
          <w:i/>
          <w:iCs/>
          <w:szCs w:val="22"/>
        </w:rPr>
        <w:t>Address/</w:t>
      </w:r>
      <w:r w:rsidR="009E512A" w:rsidRPr="00C14DCD">
        <w:rPr>
          <w:rFonts w:asciiTheme="majorBidi" w:eastAsia="Times New Roman" w:hAnsiTheme="majorBidi" w:cstheme="majorBidi"/>
          <w:i/>
          <w:iCs/>
          <w:szCs w:val="22"/>
        </w:rPr>
        <w:t xml:space="preserve"> </w:t>
      </w:r>
      <w:r w:rsidRPr="00C14DCD">
        <w:rPr>
          <w:rFonts w:asciiTheme="majorBidi" w:eastAsia="Times New Roman" w:hAnsiTheme="majorBidi" w:cstheme="majorBidi"/>
          <w:i/>
          <w:iCs/>
          <w:szCs w:val="22"/>
        </w:rPr>
        <w:t>Employment</w:t>
      </w:r>
      <w:r w:rsidR="00B62F7C" w:rsidRPr="00C14DCD">
        <w:rPr>
          <w:rFonts w:asciiTheme="majorBidi" w:eastAsia="Times New Roman" w:hAnsiTheme="majorBidi" w:cstheme="majorBidi"/>
          <w:i/>
          <w:iCs/>
          <w:szCs w:val="22"/>
        </w:rPr>
        <w:t xml:space="preserve"> Information/</w:t>
      </w:r>
      <w:r w:rsidR="009E512A" w:rsidRPr="00C14DCD">
        <w:rPr>
          <w:rFonts w:asciiTheme="majorBidi" w:eastAsia="Times New Roman" w:hAnsiTheme="majorBidi" w:cstheme="majorBidi"/>
          <w:i/>
          <w:iCs/>
          <w:szCs w:val="22"/>
        </w:rPr>
        <w:t xml:space="preserve"> </w:t>
      </w:r>
      <w:r w:rsidR="00B62F7C" w:rsidRPr="00C14DCD">
        <w:rPr>
          <w:rFonts w:asciiTheme="majorBidi" w:eastAsia="Times New Roman" w:hAnsiTheme="majorBidi" w:cstheme="majorBidi"/>
          <w:i/>
          <w:iCs/>
          <w:szCs w:val="22"/>
        </w:rPr>
        <w:t>Business Information/</w:t>
      </w:r>
      <w:r w:rsidR="009E512A" w:rsidRPr="00C14DCD">
        <w:rPr>
          <w:rFonts w:asciiTheme="majorBidi" w:eastAsia="Times New Roman" w:hAnsiTheme="majorBidi" w:cstheme="majorBidi"/>
          <w:i/>
          <w:iCs/>
          <w:szCs w:val="22"/>
        </w:rPr>
        <w:t xml:space="preserve"> Location/ Photos/ </w:t>
      </w:r>
      <w:r w:rsidR="00487461" w:rsidRPr="00C14DCD">
        <w:rPr>
          <w:rFonts w:asciiTheme="majorBidi" w:eastAsia="Times New Roman" w:hAnsiTheme="majorBidi" w:cstheme="majorBidi"/>
          <w:i/>
          <w:iCs/>
          <w:szCs w:val="22"/>
        </w:rPr>
        <w:t>Personal Content/ Gender</w:t>
      </w:r>
      <w:r w:rsidR="004C59C3" w:rsidRPr="00C14DCD">
        <w:rPr>
          <w:rFonts w:asciiTheme="majorBidi" w:eastAsia="Times New Roman" w:hAnsiTheme="majorBidi" w:cstheme="majorBidi"/>
          <w:i/>
          <w:iCs/>
          <w:szCs w:val="22"/>
        </w:rPr>
        <w:t xml:space="preserve">/ </w:t>
      </w:r>
    </w:p>
    <w:p w14:paraId="7B25FDEB" w14:textId="77777777" w:rsidR="00FD3808" w:rsidRPr="00C14DCD" w:rsidRDefault="00FD3808" w:rsidP="00F04FB0">
      <w:pPr>
        <w:spacing w:after="120"/>
        <w:jc w:val="both"/>
        <w:rPr>
          <w:rFonts w:asciiTheme="majorBidi" w:eastAsia="Times New Roman" w:hAnsiTheme="majorBidi" w:cstheme="majorBidi"/>
          <w:szCs w:val="22"/>
        </w:rPr>
      </w:pPr>
      <w:r w:rsidRPr="00C14DCD">
        <w:rPr>
          <w:rFonts w:asciiTheme="majorBidi" w:eastAsia="Times New Roman" w:hAnsiTheme="majorBidi" w:cstheme="majorBidi"/>
          <w:i/>
          <w:iCs/>
          <w:szCs w:val="22"/>
        </w:rPr>
        <w:t>Sensitive data transferred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p w14:paraId="7195B8FA" w14:textId="3BBA26B4" w:rsidR="00897DEF" w:rsidRPr="00C14DCD" w:rsidRDefault="00897DEF" w:rsidP="00F04FB0">
      <w:pPr>
        <w:spacing w:after="120"/>
        <w:jc w:val="both"/>
        <w:rPr>
          <w:rFonts w:asciiTheme="majorBidi" w:eastAsia="Times New Roman" w:hAnsiTheme="majorBidi" w:cstheme="majorBidi"/>
          <w:i/>
          <w:iCs/>
          <w:szCs w:val="22"/>
        </w:rPr>
      </w:pPr>
      <w:r w:rsidRPr="00C14DCD">
        <w:rPr>
          <w:rFonts w:asciiTheme="majorBidi" w:eastAsia="Times New Roman" w:hAnsiTheme="majorBidi" w:cstheme="majorBidi"/>
          <w:i/>
          <w:iCs/>
          <w:szCs w:val="22"/>
        </w:rPr>
        <w:t>Financial Information/ Bank and/or Credit Details/ Sexual Orientation</w:t>
      </w:r>
      <w:r w:rsidR="00DF0CEC" w:rsidRPr="00C14DCD">
        <w:rPr>
          <w:rFonts w:asciiTheme="majorBidi" w:eastAsia="Times New Roman" w:hAnsiTheme="majorBidi" w:cstheme="majorBidi"/>
          <w:i/>
          <w:iCs/>
          <w:szCs w:val="22"/>
        </w:rPr>
        <w:t>/ Medical Information</w:t>
      </w:r>
    </w:p>
    <w:p w14:paraId="239E6544" w14:textId="4DEF54D1" w:rsidR="00FD3808" w:rsidRPr="00C14DCD" w:rsidRDefault="00FD3808" w:rsidP="00F04FB0">
      <w:pPr>
        <w:spacing w:after="120"/>
        <w:jc w:val="both"/>
        <w:rPr>
          <w:rFonts w:asciiTheme="majorBidi" w:eastAsia="Times New Roman" w:hAnsiTheme="majorBidi" w:cstheme="majorBidi"/>
          <w:szCs w:val="22"/>
        </w:rPr>
      </w:pPr>
      <w:r w:rsidRPr="00C14DCD">
        <w:rPr>
          <w:rFonts w:asciiTheme="majorBidi" w:eastAsia="Times New Roman" w:hAnsiTheme="majorBidi" w:cstheme="majorBidi"/>
          <w:i/>
          <w:iCs/>
          <w:szCs w:val="22"/>
        </w:rPr>
        <w:t>The frequency of the transfer (e.g. whether the data is transferred on a one-off or continuous basis).</w:t>
      </w:r>
    </w:p>
    <w:p w14:paraId="0E9F96AE" w14:textId="77777777" w:rsidR="00FD3808" w:rsidRPr="00C14DCD" w:rsidRDefault="00FD3808" w:rsidP="00F04FB0">
      <w:pPr>
        <w:spacing w:after="120"/>
        <w:jc w:val="both"/>
        <w:rPr>
          <w:rFonts w:asciiTheme="majorBidi" w:eastAsia="Times New Roman" w:hAnsiTheme="majorBidi" w:cstheme="majorBidi"/>
          <w:szCs w:val="22"/>
        </w:rPr>
      </w:pPr>
      <w:r w:rsidRPr="00C14DCD">
        <w:rPr>
          <w:rFonts w:asciiTheme="majorBidi" w:eastAsia="Times New Roman" w:hAnsiTheme="majorBidi" w:cstheme="majorBidi"/>
          <w:i/>
          <w:iCs/>
          <w:szCs w:val="22"/>
        </w:rPr>
        <w:t>…</w:t>
      </w:r>
    </w:p>
    <w:p w14:paraId="1B6454CC" w14:textId="77777777" w:rsidR="00FD3808" w:rsidRPr="00C14DCD" w:rsidRDefault="00FD3808" w:rsidP="00F04FB0">
      <w:pPr>
        <w:spacing w:after="120"/>
        <w:jc w:val="both"/>
        <w:rPr>
          <w:rFonts w:asciiTheme="majorBidi" w:eastAsia="Times New Roman" w:hAnsiTheme="majorBidi" w:cstheme="majorBidi"/>
          <w:szCs w:val="22"/>
        </w:rPr>
      </w:pPr>
      <w:r w:rsidRPr="00C14DCD">
        <w:rPr>
          <w:rFonts w:asciiTheme="majorBidi" w:eastAsia="Times New Roman" w:hAnsiTheme="majorBidi" w:cstheme="majorBidi"/>
          <w:i/>
          <w:iCs/>
          <w:szCs w:val="22"/>
        </w:rPr>
        <w:t>Nature of the processing</w:t>
      </w:r>
    </w:p>
    <w:p w14:paraId="7315E9CD" w14:textId="6FE76742" w:rsidR="00FD3808" w:rsidRPr="00C14DCD" w:rsidRDefault="00D35A26" w:rsidP="00F04FB0">
      <w:pPr>
        <w:spacing w:after="120"/>
        <w:jc w:val="both"/>
        <w:rPr>
          <w:rFonts w:asciiTheme="majorBidi" w:eastAsia="Times New Roman" w:hAnsiTheme="majorBidi" w:cstheme="majorBidi"/>
          <w:szCs w:val="22"/>
        </w:rPr>
      </w:pPr>
      <w:r w:rsidRPr="00C14DCD">
        <w:rPr>
          <w:rFonts w:asciiTheme="majorBidi" w:eastAsia="Times New Roman" w:hAnsiTheme="majorBidi" w:cstheme="majorBidi"/>
          <w:i/>
          <w:iCs/>
          <w:szCs w:val="22"/>
        </w:rPr>
        <w:t>Storage/ Transfer</w:t>
      </w:r>
      <w:r w:rsidR="007E2BEA" w:rsidRPr="00C14DCD">
        <w:rPr>
          <w:rFonts w:asciiTheme="majorBidi" w:eastAsia="Times New Roman" w:hAnsiTheme="majorBidi" w:cstheme="majorBidi"/>
          <w:i/>
          <w:iCs/>
          <w:szCs w:val="22"/>
        </w:rPr>
        <w:t xml:space="preserve"> or Sharing with third parties</w:t>
      </w:r>
      <w:r w:rsidRPr="00C14DCD">
        <w:rPr>
          <w:rFonts w:asciiTheme="majorBidi" w:eastAsia="Times New Roman" w:hAnsiTheme="majorBidi" w:cstheme="majorBidi"/>
          <w:i/>
          <w:iCs/>
          <w:szCs w:val="22"/>
        </w:rPr>
        <w:t xml:space="preserve">/ </w:t>
      </w:r>
      <w:r w:rsidR="003E5EDA" w:rsidRPr="00C14DCD">
        <w:rPr>
          <w:rFonts w:asciiTheme="majorBidi" w:eastAsia="Times New Roman" w:hAnsiTheme="majorBidi" w:cstheme="majorBidi"/>
          <w:i/>
          <w:iCs/>
          <w:szCs w:val="22"/>
        </w:rPr>
        <w:t xml:space="preserve">Data Management/ </w:t>
      </w:r>
      <w:r w:rsidR="006E10FB" w:rsidRPr="00C14DCD">
        <w:rPr>
          <w:rFonts w:asciiTheme="majorBidi" w:eastAsia="Times New Roman" w:hAnsiTheme="majorBidi" w:cstheme="majorBidi"/>
          <w:i/>
          <w:iCs/>
          <w:szCs w:val="22"/>
        </w:rPr>
        <w:t>Regulation</w:t>
      </w:r>
    </w:p>
    <w:p w14:paraId="2AB7598E" w14:textId="77777777" w:rsidR="00FD3808" w:rsidRPr="00C14DCD" w:rsidRDefault="00FD3808" w:rsidP="00604E79">
      <w:pPr>
        <w:spacing w:after="120"/>
        <w:jc w:val="both"/>
        <w:rPr>
          <w:rFonts w:asciiTheme="majorBidi" w:eastAsia="Times New Roman" w:hAnsiTheme="majorBidi" w:cstheme="majorBidi"/>
          <w:szCs w:val="22"/>
        </w:rPr>
      </w:pPr>
      <w:r w:rsidRPr="00C14DCD">
        <w:rPr>
          <w:rFonts w:asciiTheme="majorBidi" w:eastAsia="Times New Roman" w:hAnsiTheme="majorBidi" w:cstheme="majorBidi"/>
          <w:i/>
          <w:iCs/>
          <w:szCs w:val="22"/>
        </w:rPr>
        <w:t>Purpose(s) of the data transfer and further processing</w:t>
      </w:r>
    </w:p>
    <w:p w14:paraId="56F36EA2" w14:textId="6592D09E" w:rsidR="00FD3808" w:rsidRPr="00C14DCD" w:rsidRDefault="006E10FB" w:rsidP="00604E79">
      <w:pPr>
        <w:spacing w:after="120"/>
        <w:jc w:val="both"/>
        <w:rPr>
          <w:rFonts w:asciiTheme="majorBidi" w:eastAsia="Times New Roman" w:hAnsiTheme="majorBidi" w:cstheme="majorBidi"/>
          <w:szCs w:val="22"/>
        </w:rPr>
      </w:pPr>
      <w:r w:rsidRPr="00C14DCD">
        <w:rPr>
          <w:rFonts w:asciiTheme="majorBidi" w:eastAsia="Times New Roman" w:hAnsiTheme="majorBidi" w:cstheme="majorBidi"/>
          <w:i/>
          <w:iCs/>
          <w:szCs w:val="22"/>
        </w:rPr>
        <w:t xml:space="preserve">Provision of services to customer in accordance with the </w:t>
      </w:r>
      <w:r w:rsidR="00604E79" w:rsidRPr="00C14DCD">
        <w:rPr>
          <w:rFonts w:asciiTheme="majorBidi" w:eastAsia="Times New Roman" w:hAnsiTheme="majorBidi" w:cstheme="majorBidi"/>
          <w:i/>
          <w:iCs/>
          <w:szCs w:val="22"/>
        </w:rPr>
        <w:t>A</w:t>
      </w:r>
      <w:r w:rsidRPr="00C14DCD">
        <w:rPr>
          <w:rFonts w:asciiTheme="majorBidi" w:eastAsia="Times New Roman" w:hAnsiTheme="majorBidi" w:cstheme="majorBidi"/>
          <w:i/>
          <w:iCs/>
          <w:szCs w:val="22"/>
        </w:rPr>
        <w:t>greement</w:t>
      </w:r>
    </w:p>
    <w:p w14:paraId="53E812B8" w14:textId="77777777" w:rsidR="00FD3808" w:rsidRPr="00C14DCD" w:rsidRDefault="00FD3808" w:rsidP="00604E79">
      <w:pPr>
        <w:spacing w:after="120"/>
        <w:jc w:val="both"/>
        <w:rPr>
          <w:rFonts w:asciiTheme="majorBidi" w:eastAsia="Times New Roman" w:hAnsiTheme="majorBidi" w:cstheme="majorBidi"/>
          <w:szCs w:val="22"/>
        </w:rPr>
      </w:pPr>
      <w:r w:rsidRPr="00C14DCD">
        <w:rPr>
          <w:rFonts w:asciiTheme="majorBidi" w:eastAsia="Times New Roman" w:hAnsiTheme="majorBidi" w:cstheme="majorBidi"/>
          <w:i/>
          <w:iCs/>
          <w:szCs w:val="22"/>
        </w:rPr>
        <w:t>The period for which the personal data will be retained, or, if that is not possible, the criteria used to determine that period</w:t>
      </w:r>
    </w:p>
    <w:p w14:paraId="0922FCD5" w14:textId="3B6BED38" w:rsidR="00FD3808" w:rsidRPr="00C14DCD" w:rsidRDefault="00604E79" w:rsidP="00F04FB0">
      <w:pPr>
        <w:spacing w:after="120"/>
        <w:jc w:val="both"/>
        <w:rPr>
          <w:rFonts w:asciiTheme="majorBidi" w:eastAsia="Times New Roman" w:hAnsiTheme="majorBidi" w:cstheme="majorBidi"/>
          <w:szCs w:val="22"/>
        </w:rPr>
      </w:pPr>
      <w:r w:rsidRPr="00C14DCD">
        <w:rPr>
          <w:rFonts w:asciiTheme="majorBidi" w:eastAsia="Times New Roman" w:hAnsiTheme="majorBidi" w:cstheme="majorBidi"/>
          <w:i/>
          <w:iCs/>
          <w:szCs w:val="22"/>
        </w:rPr>
        <w:t>Term of the Agreement</w:t>
      </w:r>
      <w:r w:rsidR="001C1B45" w:rsidRPr="00C14DCD">
        <w:rPr>
          <w:rFonts w:asciiTheme="majorBidi" w:eastAsia="Times New Roman" w:hAnsiTheme="majorBidi" w:cstheme="majorBidi"/>
          <w:i/>
          <w:iCs/>
          <w:szCs w:val="22"/>
        </w:rPr>
        <w:t xml:space="preserve"> – deletion o</w:t>
      </w:r>
      <w:r w:rsidR="001410A0" w:rsidRPr="00C14DCD">
        <w:rPr>
          <w:rFonts w:asciiTheme="majorBidi" w:eastAsia="Times New Roman" w:hAnsiTheme="majorBidi" w:cstheme="majorBidi"/>
          <w:i/>
          <w:iCs/>
          <w:szCs w:val="22"/>
        </w:rPr>
        <w:t>r return to customer in accordance with the terms of the Agreement</w:t>
      </w:r>
    </w:p>
    <w:p w14:paraId="1E4A1EA5" w14:textId="77777777" w:rsidR="00FD3808" w:rsidRPr="00C14DCD" w:rsidRDefault="00FD3808" w:rsidP="00F04FB0">
      <w:pPr>
        <w:spacing w:after="120"/>
        <w:jc w:val="both"/>
        <w:rPr>
          <w:rFonts w:asciiTheme="majorBidi" w:eastAsia="Times New Roman" w:hAnsiTheme="majorBidi" w:cstheme="majorBidi"/>
          <w:szCs w:val="22"/>
        </w:rPr>
      </w:pPr>
      <w:r w:rsidRPr="00C14DCD">
        <w:rPr>
          <w:rFonts w:asciiTheme="majorBidi" w:eastAsia="Times New Roman" w:hAnsiTheme="majorBidi" w:cstheme="majorBidi"/>
          <w:i/>
          <w:iCs/>
          <w:szCs w:val="22"/>
        </w:rPr>
        <w:t>For transfers to (sub-) processors, also specify subject matter, nature and duration of the processing</w:t>
      </w:r>
    </w:p>
    <w:p w14:paraId="1C865A50" w14:textId="77777777" w:rsidR="00FD3808" w:rsidRPr="00C14DCD" w:rsidRDefault="00FD3808" w:rsidP="00F04FB0">
      <w:pPr>
        <w:spacing w:after="120"/>
        <w:jc w:val="both"/>
        <w:rPr>
          <w:rFonts w:asciiTheme="majorBidi" w:eastAsia="Times New Roman" w:hAnsiTheme="majorBidi" w:cstheme="majorBidi"/>
          <w:szCs w:val="22"/>
        </w:rPr>
      </w:pPr>
      <w:r w:rsidRPr="00C14DCD">
        <w:rPr>
          <w:rFonts w:asciiTheme="majorBidi" w:eastAsia="Times New Roman" w:hAnsiTheme="majorBidi" w:cstheme="majorBidi"/>
          <w:i/>
          <w:iCs/>
          <w:szCs w:val="22"/>
        </w:rPr>
        <w:t>…</w:t>
      </w:r>
    </w:p>
    <w:p w14:paraId="694375A5" w14:textId="77777777" w:rsidR="00FD3808" w:rsidRPr="00C14DCD" w:rsidRDefault="00FD3808" w:rsidP="00F04FB0">
      <w:pPr>
        <w:spacing w:after="120"/>
        <w:jc w:val="both"/>
        <w:rPr>
          <w:rFonts w:asciiTheme="majorBidi" w:eastAsia="Times New Roman" w:hAnsiTheme="majorBidi" w:cstheme="majorBidi"/>
          <w:b/>
          <w:bCs/>
          <w:szCs w:val="22"/>
        </w:rPr>
      </w:pPr>
      <w:r w:rsidRPr="00C14DCD">
        <w:rPr>
          <w:rFonts w:asciiTheme="majorBidi" w:eastAsia="Times New Roman" w:hAnsiTheme="majorBidi" w:cstheme="majorBidi"/>
          <w:b/>
          <w:bCs/>
          <w:szCs w:val="22"/>
        </w:rPr>
        <w:t>C.   COMPETENT SUPERVISORY AUTHORITY</w:t>
      </w:r>
    </w:p>
    <w:p w14:paraId="5C0518D3" w14:textId="77777777" w:rsidR="00FD3808" w:rsidRPr="00C14DCD" w:rsidRDefault="00FD3808" w:rsidP="00F04FB0">
      <w:pPr>
        <w:spacing w:after="120"/>
        <w:jc w:val="both"/>
        <w:rPr>
          <w:rFonts w:asciiTheme="majorBidi" w:eastAsia="Times New Roman" w:hAnsiTheme="majorBidi" w:cstheme="majorBidi"/>
          <w:szCs w:val="22"/>
        </w:rPr>
      </w:pPr>
      <w:r w:rsidRPr="00C14DCD">
        <w:rPr>
          <w:rFonts w:asciiTheme="majorBidi" w:eastAsia="Times New Roman" w:hAnsiTheme="majorBidi" w:cstheme="majorBidi"/>
          <w:i/>
          <w:iCs/>
          <w:szCs w:val="22"/>
        </w:rPr>
        <w:t>Identify the competent supervisory authority/</w:t>
      </w:r>
      <w:proofErr w:type="spellStart"/>
      <w:r w:rsidRPr="00C14DCD">
        <w:rPr>
          <w:rFonts w:asciiTheme="majorBidi" w:eastAsia="Times New Roman" w:hAnsiTheme="majorBidi" w:cstheme="majorBidi"/>
          <w:i/>
          <w:iCs/>
          <w:szCs w:val="22"/>
        </w:rPr>
        <w:t>ies</w:t>
      </w:r>
      <w:proofErr w:type="spellEnd"/>
      <w:r w:rsidRPr="00C14DCD">
        <w:rPr>
          <w:rFonts w:asciiTheme="majorBidi" w:eastAsia="Times New Roman" w:hAnsiTheme="majorBidi" w:cstheme="majorBidi"/>
          <w:i/>
          <w:iCs/>
          <w:szCs w:val="22"/>
        </w:rPr>
        <w:t xml:space="preserve"> in accordance with Clause 13</w:t>
      </w:r>
    </w:p>
    <w:p w14:paraId="4A964758" w14:textId="350201CB" w:rsidR="00FD3808" w:rsidRPr="00C14DCD" w:rsidRDefault="00147EA1" w:rsidP="00F04FB0">
      <w:pPr>
        <w:spacing w:after="120"/>
        <w:jc w:val="both"/>
        <w:rPr>
          <w:rFonts w:asciiTheme="majorBidi" w:eastAsia="Times New Roman" w:hAnsiTheme="majorBidi" w:cstheme="majorBidi"/>
          <w:szCs w:val="22"/>
        </w:rPr>
      </w:pPr>
      <w:r w:rsidRPr="00C14DCD">
        <w:rPr>
          <w:rFonts w:asciiTheme="majorBidi" w:eastAsia="Times New Roman" w:hAnsiTheme="majorBidi" w:cstheme="majorBidi"/>
          <w:i/>
          <w:iCs/>
          <w:szCs w:val="22"/>
        </w:rPr>
        <w:t>[</w:t>
      </w:r>
      <w:r w:rsidRPr="00C14DCD">
        <w:rPr>
          <w:rFonts w:asciiTheme="majorBidi" w:eastAsia="Times New Roman" w:hAnsiTheme="majorBidi" w:cstheme="majorBidi"/>
          <w:i/>
          <w:iCs/>
          <w:szCs w:val="22"/>
          <w:highlight w:val="yellow"/>
        </w:rPr>
        <w:t>_____</w:t>
      </w:r>
      <w:r w:rsidRPr="00C14DCD">
        <w:rPr>
          <w:rFonts w:asciiTheme="majorBidi" w:eastAsia="Times New Roman" w:hAnsiTheme="majorBidi" w:cstheme="majorBidi"/>
          <w:i/>
          <w:iCs/>
          <w:szCs w:val="22"/>
        </w:rPr>
        <w:t>]</w:t>
      </w:r>
    </w:p>
    <w:p w14:paraId="023BDC01" w14:textId="77777777" w:rsidR="00FD3808" w:rsidRPr="00C14DCD" w:rsidRDefault="004861F0" w:rsidP="00F04FB0">
      <w:pPr>
        <w:spacing w:after="120"/>
        <w:rPr>
          <w:rFonts w:asciiTheme="majorBidi" w:eastAsia="Times New Roman" w:hAnsiTheme="majorBidi" w:cstheme="majorBidi"/>
          <w:szCs w:val="22"/>
        </w:rPr>
      </w:pPr>
      <w:r>
        <w:rPr>
          <w:rFonts w:asciiTheme="majorBidi" w:eastAsia="Times New Roman" w:hAnsiTheme="majorBidi" w:cstheme="majorBidi"/>
          <w:szCs w:val="22"/>
        </w:rPr>
        <w:pict w14:anchorId="1D98A573">
          <v:rect id="_x0000_i1025" style="width:64.5pt;height:.75pt" o:hrpct="0" o:hralign="center" o:hrstd="t" o:hrnoshade="t" o:hr="t" fillcolor="black" stroked="f"/>
        </w:pict>
      </w:r>
    </w:p>
    <w:p w14:paraId="4D73CE75" w14:textId="77777777" w:rsidR="00FD3808" w:rsidRPr="00C14DCD" w:rsidRDefault="00FD3808" w:rsidP="00F04FB0">
      <w:pPr>
        <w:spacing w:after="120"/>
        <w:rPr>
          <w:rFonts w:asciiTheme="majorBidi" w:eastAsia="Times New Roman" w:hAnsiTheme="majorBidi" w:cstheme="majorBidi"/>
          <w:b/>
          <w:bCs/>
          <w:szCs w:val="22"/>
        </w:rPr>
      </w:pPr>
      <w:r w:rsidRPr="00C14DCD">
        <w:rPr>
          <w:rFonts w:asciiTheme="majorBidi" w:eastAsia="Times New Roman" w:hAnsiTheme="majorBidi" w:cstheme="majorBidi"/>
          <w:b/>
          <w:bCs/>
          <w:szCs w:val="22"/>
        </w:rPr>
        <w:br w:type="page"/>
      </w:r>
    </w:p>
    <w:p w14:paraId="6EC42BE8" w14:textId="77777777" w:rsidR="00FD3808" w:rsidRPr="00C30B85" w:rsidRDefault="00FD3808" w:rsidP="00F04FB0">
      <w:pPr>
        <w:shd w:val="clear" w:color="auto" w:fill="FFFFFF"/>
        <w:spacing w:after="120"/>
        <w:jc w:val="center"/>
        <w:rPr>
          <w:rFonts w:asciiTheme="majorBidi" w:eastAsia="Times New Roman" w:hAnsiTheme="majorBidi" w:cstheme="majorBidi"/>
          <w:b/>
          <w:bCs/>
          <w:szCs w:val="22"/>
        </w:rPr>
      </w:pPr>
      <w:r w:rsidRPr="00C30B85">
        <w:rPr>
          <w:rFonts w:asciiTheme="majorBidi" w:eastAsia="Times New Roman" w:hAnsiTheme="majorBidi" w:cstheme="majorBidi"/>
          <w:b/>
          <w:bCs/>
          <w:szCs w:val="22"/>
        </w:rPr>
        <w:lastRenderedPageBreak/>
        <w:t>ANNEX II</w:t>
      </w:r>
    </w:p>
    <w:p w14:paraId="76D5461C" w14:textId="77777777" w:rsidR="00FD3808" w:rsidRPr="00FA3108" w:rsidRDefault="00FD3808" w:rsidP="00F04FB0">
      <w:pPr>
        <w:shd w:val="clear" w:color="auto" w:fill="FFFFFF"/>
        <w:spacing w:after="120"/>
        <w:jc w:val="center"/>
        <w:rPr>
          <w:rFonts w:asciiTheme="majorBidi" w:eastAsia="Times New Roman" w:hAnsiTheme="majorBidi" w:cstheme="majorBidi"/>
          <w:b/>
          <w:bCs/>
          <w:szCs w:val="22"/>
        </w:rPr>
      </w:pPr>
      <w:r w:rsidRPr="00C30B85">
        <w:rPr>
          <w:rFonts w:asciiTheme="majorBidi" w:eastAsia="Times New Roman" w:hAnsiTheme="majorBidi" w:cstheme="majorBidi"/>
          <w:b/>
          <w:bCs/>
          <w:szCs w:val="22"/>
        </w:rPr>
        <w:t xml:space="preserve">TECHNICAL AND ORGANISATIONAL MEASURES INCLUDING TECHNICAL AND </w:t>
      </w:r>
      <w:r w:rsidRPr="00FA3108">
        <w:rPr>
          <w:rFonts w:asciiTheme="majorBidi" w:eastAsia="Times New Roman" w:hAnsiTheme="majorBidi" w:cstheme="majorBidi"/>
          <w:b/>
          <w:bCs/>
          <w:szCs w:val="22"/>
        </w:rPr>
        <w:t>ORGANISATIONAL MEASURES TO ENSURE THE SECURITY OF THE DATA</w:t>
      </w:r>
    </w:p>
    <w:p w14:paraId="09D9C5C2" w14:textId="77777777" w:rsidR="00FA3108" w:rsidRPr="00FA3108" w:rsidRDefault="00FA3108" w:rsidP="00FA3108">
      <w:pPr>
        <w:pStyle w:val="paragraph"/>
        <w:numPr>
          <w:ilvl w:val="0"/>
          <w:numId w:val="19"/>
        </w:numPr>
        <w:tabs>
          <w:tab w:val="left" w:pos="990"/>
        </w:tabs>
        <w:spacing w:before="0" w:beforeAutospacing="0" w:after="0" w:afterAutospacing="0"/>
        <w:ind w:firstLine="0"/>
        <w:jc w:val="both"/>
        <w:textAlignment w:val="baseline"/>
        <w:rPr>
          <w:rFonts w:asciiTheme="majorBidi" w:hAnsiTheme="majorBidi" w:cstheme="majorBidi"/>
          <w:b/>
          <w:bCs/>
          <w:sz w:val="22"/>
          <w:szCs w:val="22"/>
        </w:rPr>
      </w:pPr>
      <w:r w:rsidRPr="00FA3108">
        <w:rPr>
          <w:rStyle w:val="normaltextrun"/>
          <w:rFonts w:asciiTheme="majorBidi" w:hAnsiTheme="majorBidi" w:cstheme="majorBidi"/>
          <w:b/>
          <w:bCs/>
          <w:sz w:val="22"/>
          <w:szCs w:val="22"/>
        </w:rPr>
        <w:t>Data Protection and Privacy</w:t>
      </w:r>
      <w:r w:rsidRPr="00FA3108">
        <w:rPr>
          <w:rStyle w:val="eop"/>
          <w:rFonts w:asciiTheme="majorBidi" w:hAnsiTheme="majorBidi" w:cstheme="majorBidi"/>
          <w:b/>
          <w:bCs/>
          <w:sz w:val="22"/>
          <w:szCs w:val="22"/>
        </w:rPr>
        <w:t> </w:t>
      </w:r>
    </w:p>
    <w:p w14:paraId="028461E3" w14:textId="77777777" w:rsidR="00FA3108" w:rsidRPr="00FA3108" w:rsidRDefault="00FA3108" w:rsidP="00FA3108">
      <w:pPr>
        <w:pStyle w:val="paragraph"/>
        <w:numPr>
          <w:ilvl w:val="1"/>
          <w:numId w:val="61"/>
        </w:numPr>
        <w:tabs>
          <w:tab w:val="left" w:pos="1530"/>
        </w:tabs>
        <w:spacing w:before="0" w:beforeAutospacing="0" w:after="0" w:afterAutospacing="0"/>
        <w:ind w:left="1350"/>
        <w:textAlignment w:val="baseline"/>
        <w:rPr>
          <w:rFonts w:asciiTheme="majorBidi" w:hAnsiTheme="majorBidi" w:cstheme="majorBidi"/>
          <w:sz w:val="22"/>
          <w:szCs w:val="22"/>
        </w:rPr>
      </w:pPr>
      <w:r w:rsidRPr="00FA3108">
        <w:rPr>
          <w:rStyle w:val="normaltextrun"/>
          <w:rFonts w:asciiTheme="majorBidi" w:hAnsiTheme="majorBidi" w:cstheme="majorBidi"/>
          <w:sz w:val="22"/>
          <w:szCs w:val="22"/>
        </w:rPr>
        <w:t>Suppliers must employ measures to protect Kornit Digital data against unauthorized access, disclosure, alteration, or destruction.</w:t>
      </w:r>
      <w:r w:rsidRPr="00FA3108">
        <w:rPr>
          <w:rStyle w:val="eop"/>
          <w:rFonts w:asciiTheme="majorBidi" w:hAnsiTheme="majorBidi" w:cstheme="majorBidi"/>
          <w:sz w:val="22"/>
          <w:szCs w:val="22"/>
        </w:rPr>
        <w:t> </w:t>
      </w:r>
    </w:p>
    <w:p w14:paraId="2BABF173" w14:textId="77777777" w:rsidR="00FA3108" w:rsidRPr="00FA3108" w:rsidRDefault="00FA3108" w:rsidP="00FA3108">
      <w:pPr>
        <w:pStyle w:val="paragraph"/>
        <w:numPr>
          <w:ilvl w:val="1"/>
          <w:numId w:val="61"/>
        </w:numPr>
        <w:tabs>
          <w:tab w:val="left" w:pos="1530"/>
        </w:tabs>
        <w:spacing w:before="0" w:beforeAutospacing="0" w:after="0" w:afterAutospacing="0"/>
        <w:ind w:left="1350"/>
        <w:textAlignment w:val="baseline"/>
        <w:rPr>
          <w:rFonts w:asciiTheme="majorBidi" w:hAnsiTheme="majorBidi" w:cstheme="majorBidi"/>
          <w:sz w:val="22"/>
          <w:szCs w:val="22"/>
        </w:rPr>
      </w:pPr>
      <w:r w:rsidRPr="00FA3108">
        <w:rPr>
          <w:rStyle w:val="normaltextrun"/>
          <w:rFonts w:asciiTheme="majorBidi" w:hAnsiTheme="majorBidi" w:cstheme="majorBidi"/>
          <w:sz w:val="22"/>
          <w:szCs w:val="22"/>
        </w:rPr>
        <w:t>In the event of a data breach, suspected breach, or any cybersecurity event that might impact Kornit Digital, suppliers must notify Kornit Digital within 24 hours.</w:t>
      </w:r>
      <w:r w:rsidRPr="00FA3108">
        <w:rPr>
          <w:rStyle w:val="eop"/>
          <w:rFonts w:asciiTheme="majorBidi" w:hAnsiTheme="majorBidi" w:cstheme="majorBidi"/>
          <w:sz w:val="22"/>
          <w:szCs w:val="22"/>
        </w:rPr>
        <w:t> </w:t>
      </w:r>
    </w:p>
    <w:p w14:paraId="7E5A8D40" w14:textId="77777777" w:rsidR="00FA3108" w:rsidRPr="00FA3108" w:rsidRDefault="00FA3108" w:rsidP="00FA3108">
      <w:pPr>
        <w:pStyle w:val="paragraph"/>
        <w:numPr>
          <w:ilvl w:val="0"/>
          <w:numId w:val="19"/>
        </w:numPr>
        <w:tabs>
          <w:tab w:val="left" w:pos="990"/>
        </w:tabs>
        <w:spacing w:before="0" w:beforeAutospacing="0" w:after="0" w:afterAutospacing="0"/>
        <w:ind w:firstLine="0"/>
        <w:jc w:val="both"/>
        <w:textAlignment w:val="baseline"/>
        <w:rPr>
          <w:rFonts w:asciiTheme="majorBidi" w:hAnsiTheme="majorBidi" w:cstheme="majorBidi"/>
          <w:b/>
          <w:bCs/>
          <w:sz w:val="22"/>
          <w:szCs w:val="22"/>
        </w:rPr>
      </w:pPr>
      <w:r w:rsidRPr="00FA3108">
        <w:rPr>
          <w:rStyle w:val="normaltextrun"/>
          <w:rFonts w:asciiTheme="majorBidi" w:hAnsiTheme="majorBidi" w:cstheme="majorBidi"/>
          <w:b/>
          <w:bCs/>
          <w:sz w:val="22"/>
          <w:szCs w:val="22"/>
        </w:rPr>
        <w:t>Access Controls</w:t>
      </w:r>
      <w:r w:rsidRPr="00FA3108">
        <w:rPr>
          <w:rStyle w:val="eop"/>
          <w:rFonts w:asciiTheme="majorBidi" w:hAnsiTheme="majorBidi" w:cstheme="majorBidi"/>
          <w:b/>
          <w:bCs/>
          <w:sz w:val="22"/>
          <w:szCs w:val="22"/>
        </w:rPr>
        <w:t> </w:t>
      </w:r>
    </w:p>
    <w:p w14:paraId="72E9D8F4" w14:textId="77777777" w:rsidR="00FA3108" w:rsidRPr="00FA3108" w:rsidRDefault="00FA3108" w:rsidP="00FA3108">
      <w:pPr>
        <w:pStyle w:val="ListParagraph"/>
        <w:numPr>
          <w:ilvl w:val="0"/>
          <w:numId w:val="61"/>
        </w:numPr>
        <w:tabs>
          <w:tab w:val="left" w:pos="1530"/>
        </w:tabs>
        <w:textAlignment w:val="baseline"/>
        <w:rPr>
          <w:rStyle w:val="normaltextrun"/>
          <w:rFonts w:asciiTheme="majorBidi" w:eastAsia="Times New Roman" w:hAnsiTheme="majorBidi" w:cstheme="majorBidi"/>
          <w:vanish/>
          <w:szCs w:val="22"/>
        </w:rPr>
      </w:pPr>
    </w:p>
    <w:p w14:paraId="10350540" w14:textId="77777777" w:rsidR="00FA3108" w:rsidRPr="00FA3108" w:rsidRDefault="00FA3108" w:rsidP="00FA3108">
      <w:pPr>
        <w:pStyle w:val="paragraph"/>
        <w:numPr>
          <w:ilvl w:val="1"/>
          <w:numId w:val="61"/>
        </w:numPr>
        <w:tabs>
          <w:tab w:val="left" w:pos="1530"/>
        </w:tabs>
        <w:spacing w:before="0" w:beforeAutospacing="0" w:after="0" w:afterAutospacing="0"/>
        <w:ind w:left="1350"/>
        <w:textAlignment w:val="baseline"/>
        <w:rPr>
          <w:rFonts w:asciiTheme="majorBidi" w:hAnsiTheme="majorBidi" w:cstheme="majorBidi"/>
          <w:sz w:val="22"/>
          <w:szCs w:val="22"/>
        </w:rPr>
      </w:pPr>
      <w:r w:rsidRPr="00FA3108">
        <w:rPr>
          <w:rStyle w:val="normaltextrun"/>
          <w:rFonts w:asciiTheme="majorBidi" w:hAnsiTheme="majorBidi" w:cstheme="majorBidi"/>
          <w:sz w:val="22"/>
          <w:szCs w:val="22"/>
        </w:rPr>
        <w:t>Access to Kornit Digital’s information and systems should be restricted to authorized personnel only.</w:t>
      </w:r>
      <w:r w:rsidRPr="00FA3108">
        <w:rPr>
          <w:rStyle w:val="eop"/>
          <w:rFonts w:asciiTheme="majorBidi" w:hAnsiTheme="majorBidi" w:cstheme="majorBidi"/>
          <w:sz w:val="22"/>
          <w:szCs w:val="22"/>
        </w:rPr>
        <w:t> </w:t>
      </w:r>
    </w:p>
    <w:p w14:paraId="5D171E6C" w14:textId="77777777" w:rsidR="00FA3108" w:rsidRPr="00FA3108" w:rsidRDefault="00FA3108" w:rsidP="00FA3108">
      <w:pPr>
        <w:pStyle w:val="paragraph"/>
        <w:numPr>
          <w:ilvl w:val="1"/>
          <w:numId w:val="61"/>
        </w:numPr>
        <w:tabs>
          <w:tab w:val="left" w:pos="1530"/>
        </w:tabs>
        <w:spacing w:before="0" w:beforeAutospacing="0" w:after="0" w:afterAutospacing="0"/>
        <w:ind w:left="1350"/>
        <w:textAlignment w:val="baseline"/>
        <w:rPr>
          <w:rFonts w:asciiTheme="majorBidi" w:hAnsiTheme="majorBidi" w:cstheme="majorBidi"/>
          <w:sz w:val="22"/>
          <w:szCs w:val="22"/>
        </w:rPr>
      </w:pPr>
      <w:r w:rsidRPr="00FA3108">
        <w:rPr>
          <w:rStyle w:val="normaltextrun"/>
          <w:rFonts w:asciiTheme="majorBidi" w:hAnsiTheme="majorBidi" w:cstheme="majorBidi"/>
          <w:sz w:val="22"/>
          <w:szCs w:val="22"/>
        </w:rPr>
        <w:t>Suppliers must implement processes to regularly review, modify, and revoke access rights when they are no longer needed.</w:t>
      </w:r>
      <w:r w:rsidRPr="00FA3108">
        <w:rPr>
          <w:rStyle w:val="eop"/>
          <w:rFonts w:asciiTheme="majorBidi" w:hAnsiTheme="majorBidi" w:cstheme="majorBidi"/>
          <w:sz w:val="22"/>
          <w:szCs w:val="22"/>
        </w:rPr>
        <w:t> </w:t>
      </w:r>
    </w:p>
    <w:p w14:paraId="5AF6FB96" w14:textId="77777777" w:rsidR="00FA3108" w:rsidRPr="00FA3108" w:rsidRDefault="00FA3108" w:rsidP="00FA3108">
      <w:pPr>
        <w:pStyle w:val="paragraph"/>
        <w:numPr>
          <w:ilvl w:val="0"/>
          <w:numId w:val="19"/>
        </w:numPr>
        <w:tabs>
          <w:tab w:val="left" w:pos="990"/>
        </w:tabs>
        <w:spacing w:before="0" w:beforeAutospacing="0" w:after="0" w:afterAutospacing="0"/>
        <w:ind w:firstLine="0"/>
        <w:jc w:val="both"/>
        <w:textAlignment w:val="baseline"/>
        <w:rPr>
          <w:rFonts w:asciiTheme="majorBidi" w:hAnsiTheme="majorBidi" w:cstheme="majorBidi"/>
          <w:b/>
          <w:bCs/>
          <w:sz w:val="22"/>
          <w:szCs w:val="22"/>
        </w:rPr>
      </w:pPr>
      <w:r w:rsidRPr="00FA3108">
        <w:rPr>
          <w:rStyle w:val="normaltextrun"/>
          <w:rFonts w:asciiTheme="majorBidi" w:hAnsiTheme="majorBidi" w:cstheme="majorBidi"/>
          <w:b/>
          <w:bCs/>
          <w:sz w:val="22"/>
          <w:szCs w:val="22"/>
        </w:rPr>
        <w:t>Network and System Security</w:t>
      </w:r>
      <w:r w:rsidRPr="00FA3108">
        <w:rPr>
          <w:rStyle w:val="eop"/>
          <w:rFonts w:asciiTheme="majorBidi" w:hAnsiTheme="majorBidi" w:cstheme="majorBidi"/>
          <w:b/>
          <w:bCs/>
          <w:sz w:val="22"/>
          <w:szCs w:val="22"/>
        </w:rPr>
        <w:t> </w:t>
      </w:r>
    </w:p>
    <w:p w14:paraId="501E87FA" w14:textId="77777777" w:rsidR="00FA3108" w:rsidRPr="00FA3108" w:rsidRDefault="00FA3108" w:rsidP="00FA3108">
      <w:pPr>
        <w:pStyle w:val="ListParagraph"/>
        <w:numPr>
          <w:ilvl w:val="0"/>
          <w:numId w:val="61"/>
        </w:numPr>
        <w:tabs>
          <w:tab w:val="left" w:pos="1530"/>
        </w:tabs>
        <w:textAlignment w:val="baseline"/>
        <w:rPr>
          <w:rStyle w:val="normaltextrun"/>
          <w:rFonts w:asciiTheme="majorBidi" w:eastAsia="Times New Roman" w:hAnsiTheme="majorBidi" w:cstheme="majorBidi"/>
          <w:vanish/>
          <w:szCs w:val="22"/>
        </w:rPr>
      </w:pPr>
    </w:p>
    <w:p w14:paraId="3E535D88" w14:textId="77777777" w:rsidR="00FA3108" w:rsidRPr="00FA3108" w:rsidRDefault="00FA3108" w:rsidP="00FA3108">
      <w:pPr>
        <w:pStyle w:val="paragraph"/>
        <w:numPr>
          <w:ilvl w:val="1"/>
          <w:numId w:val="61"/>
        </w:numPr>
        <w:tabs>
          <w:tab w:val="left" w:pos="1530"/>
        </w:tabs>
        <w:spacing w:before="0" w:beforeAutospacing="0" w:after="0" w:afterAutospacing="0"/>
        <w:ind w:left="1350"/>
        <w:textAlignment w:val="baseline"/>
        <w:rPr>
          <w:rFonts w:asciiTheme="majorBidi" w:hAnsiTheme="majorBidi" w:cstheme="majorBidi"/>
          <w:sz w:val="22"/>
          <w:szCs w:val="22"/>
        </w:rPr>
      </w:pPr>
      <w:r w:rsidRPr="00FA3108">
        <w:rPr>
          <w:rStyle w:val="normaltextrun"/>
          <w:rFonts w:asciiTheme="majorBidi" w:hAnsiTheme="majorBidi" w:cstheme="majorBidi"/>
          <w:sz w:val="22"/>
          <w:szCs w:val="22"/>
        </w:rPr>
        <w:t>Appropriate security measures such as firewalls, intrusion detection/prevention systems, and timely software patching must be deployed to protect supplier networks and systems against potential threats.</w:t>
      </w:r>
      <w:r w:rsidRPr="00FA3108">
        <w:rPr>
          <w:rStyle w:val="eop"/>
          <w:rFonts w:asciiTheme="majorBidi" w:hAnsiTheme="majorBidi" w:cstheme="majorBidi"/>
          <w:sz w:val="22"/>
          <w:szCs w:val="22"/>
        </w:rPr>
        <w:t> </w:t>
      </w:r>
    </w:p>
    <w:p w14:paraId="1F3810D6" w14:textId="77777777" w:rsidR="00FA3108" w:rsidRPr="00FA3108" w:rsidRDefault="00FA3108" w:rsidP="00FA3108">
      <w:pPr>
        <w:pStyle w:val="paragraph"/>
        <w:numPr>
          <w:ilvl w:val="1"/>
          <w:numId w:val="61"/>
        </w:numPr>
        <w:tabs>
          <w:tab w:val="left" w:pos="1530"/>
        </w:tabs>
        <w:spacing w:before="0" w:beforeAutospacing="0" w:after="0" w:afterAutospacing="0"/>
        <w:ind w:left="1350"/>
        <w:textAlignment w:val="baseline"/>
        <w:rPr>
          <w:rFonts w:asciiTheme="majorBidi" w:hAnsiTheme="majorBidi" w:cstheme="majorBidi"/>
          <w:sz w:val="22"/>
          <w:szCs w:val="22"/>
        </w:rPr>
      </w:pPr>
      <w:r w:rsidRPr="00FA3108">
        <w:rPr>
          <w:rStyle w:val="normaltextrun"/>
          <w:rFonts w:asciiTheme="majorBidi" w:hAnsiTheme="majorBidi" w:cstheme="majorBidi"/>
          <w:sz w:val="22"/>
          <w:szCs w:val="22"/>
        </w:rPr>
        <w:t>Suppliers must ensure hardware and software configurations for network devices, servers, and workstations align with NIST SP 800-53 or ISO 27001 guidelines.</w:t>
      </w:r>
      <w:r w:rsidRPr="00FA3108">
        <w:rPr>
          <w:rStyle w:val="eop"/>
          <w:rFonts w:asciiTheme="majorBidi" w:hAnsiTheme="majorBidi" w:cstheme="majorBidi"/>
          <w:sz w:val="22"/>
          <w:szCs w:val="22"/>
        </w:rPr>
        <w:t> </w:t>
      </w:r>
    </w:p>
    <w:p w14:paraId="44EAA0D5" w14:textId="77777777" w:rsidR="00FA3108" w:rsidRPr="00FA3108" w:rsidRDefault="00FA3108" w:rsidP="00FA3108">
      <w:pPr>
        <w:pStyle w:val="paragraph"/>
        <w:numPr>
          <w:ilvl w:val="0"/>
          <w:numId w:val="19"/>
        </w:numPr>
        <w:tabs>
          <w:tab w:val="left" w:pos="990"/>
        </w:tabs>
        <w:spacing w:before="0" w:beforeAutospacing="0" w:after="0" w:afterAutospacing="0"/>
        <w:ind w:firstLine="0"/>
        <w:jc w:val="both"/>
        <w:textAlignment w:val="baseline"/>
        <w:rPr>
          <w:rFonts w:asciiTheme="majorBidi" w:hAnsiTheme="majorBidi" w:cstheme="majorBidi"/>
          <w:b/>
          <w:bCs/>
          <w:sz w:val="22"/>
          <w:szCs w:val="22"/>
        </w:rPr>
      </w:pPr>
      <w:r w:rsidRPr="00FA3108">
        <w:rPr>
          <w:rStyle w:val="normaltextrun"/>
          <w:rFonts w:asciiTheme="majorBidi" w:hAnsiTheme="majorBidi" w:cstheme="majorBidi"/>
          <w:b/>
          <w:bCs/>
          <w:sz w:val="22"/>
          <w:szCs w:val="22"/>
        </w:rPr>
        <w:t>Physical Security</w:t>
      </w:r>
      <w:r w:rsidRPr="00FA3108">
        <w:rPr>
          <w:rStyle w:val="eop"/>
          <w:rFonts w:asciiTheme="majorBidi" w:hAnsiTheme="majorBidi" w:cstheme="majorBidi"/>
          <w:b/>
          <w:bCs/>
          <w:sz w:val="22"/>
          <w:szCs w:val="22"/>
        </w:rPr>
        <w:t> </w:t>
      </w:r>
    </w:p>
    <w:p w14:paraId="7828E2F8" w14:textId="77777777" w:rsidR="00FA3108" w:rsidRPr="00FA3108" w:rsidRDefault="00FA3108" w:rsidP="00FA3108">
      <w:pPr>
        <w:pStyle w:val="ListParagraph"/>
        <w:numPr>
          <w:ilvl w:val="0"/>
          <w:numId w:val="61"/>
        </w:numPr>
        <w:tabs>
          <w:tab w:val="left" w:pos="1530"/>
        </w:tabs>
        <w:textAlignment w:val="baseline"/>
        <w:rPr>
          <w:rStyle w:val="normaltextrun"/>
          <w:rFonts w:asciiTheme="majorBidi" w:eastAsia="Times New Roman" w:hAnsiTheme="majorBidi" w:cstheme="majorBidi"/>
          <w:vanish/>
          <w:szCs w:val="22"/>
        </w:rPr>
      </w:pPr>
    </w:p>
    <w:p w14:paraId="53982AE5" w14:textId="77777777" w:rsidR="00FA3108" w:rsidRPr="00FA3108" w:rsidRDefault="00FA3108" w:rsidP="00FA3108">
      <w:pPr>
        <w:pStyle w:val="paragraph"/>
        <w:numPr>
          <w:ilvl w:val="1"/>
          <w:numId w:val="61"/>
        </w:numPr>
        <w:tabs>
          <w:tab w:val="left" w:pos="1530"/>
        </w:tabs>
        <w:spacing w:before="0" w:beforeAutospacing="0" w:after="0" w:afterAutospacing="0"/>
        <w:ind w:left="1350"/>
        <w:textAlignment w:val="baseline"/>
        <w:rPr>
          <w:rFonts w:asciiTheme="majorBidi" w:hAnsiTheme="majorBidi" w:cstheme="majorBidi"/>
          <w:sz w:val="22"/>
          <w:szCs w:val="22"/>
        </w:rPr>
      </w:pPr>
      <w:r w:rsidRPr="00FA3108">
        <w:rPr>
          <w:rStyle w:val="normaltextrun"/>
          <w:rFonts w:asciiTheme="majorBidi" w:hAnsiTheme="majorBidi" w:cstheme="majorBidi"/>
          <w:sz w:val="22"/>
          <w:szCs w:val="22"/>
        </w:rPr>
        <w:t>Facilities that store, process, or transmit Kornit Digital’s data must be safeguarded against unauthorized entry, environmental hazards, and other potential security breaches.</w:t>
      </w:r>
      <w:r w:rsidRPr="00FA3108">
        <w:rPr>
          <w:rStyle w:val="eop"/>
          <w:rFonts w:asciiTheme="majorBidi" w:hAnsiTheme="majorBidi" w:cstheme="majorBidi"/>
          <w:sz w:val="22"/>
          <w:szCs w:val="22"/>
        </w:rPr>
        <w:t> </w:t>
      </w:r>
    </w:p>
    <w:p w14:paraId="0FB27520" w14:textId="77777777" w:rsidR="00FA3108" w:rsidRPr="00FA3108" w:rsidRDefault="00FA3108" w:rsidP="00FA3108">
      <w:pPr>
        <w:pStyle w:val="paragraph"/>
        <w:numPr>
          <w:ilvl w:val="0"/>
          <w:numId w:val="19"/>
        </w:numPr>
        <w:tabs>
          <w:tab w:val="left" w:pos="990"/>
        </w:tabs>
        <w:spacing w:before="0" w:beforeAutospacing="0" w:after="0" w:afterAutospacing="0"/>
        <w:ind w:firstLine="0"/>
        <w:jc w:val="both"/>
        <w:textAlignment w:val="baseline"/>
        <w:rPr>
          <w:rFonts w:asciiTheme="majorBidi" w:hAnsiTheme="majorBidi" w:cstheme="majorBidi"/>
          <w:b/>
          <w:bCs/>
          <w:sz w:val="22"/>
          <w:szCs w:val="22"/>
        </w:rPr>
      </w:pPr>
      <w:r w:rsidRPr="00FA3108">
        <w:rPr>
          <w:rStyle w:val="normaltextrun"/>
          <w:rFonts w:asciiTheme="majorBidi" w:hAnsiTheme="majorBidi" w:cstheme="majorBidi"/>
          <w:b/>
          <w:bCs/>
          <w:sz w:val="22"/>
          <w:szCs w:val="22"/>
        </w:rPr>
        <w:t>Incident Management</w:t>
      </w:r>
      <w:r w:rsidRPr="00FA3108">
        <w:rPr>
          <w:rStyle w:val="eop"/>
          <w:rFonts w:asciiTheme="majorBidi" w:hAnsiTheme="majorBidi" w:cstheme="majorBidi"/>
          <w:b/>
          <w:bCs/>
          <w:sz w:val="22"/>
          <w:szCs w:val="22"/>
        </w:rPr>
        <w:t> </w:t>
      </w:r>
    </w:p>
    <w:p w14:paraId="4C440F9C" w14:textId="77777777" w:rsidR="00FA3108" w:rsidRPr="00FA3108" w:rsidRDefault="00FA3108" w:rsidP="00FA3108">
      <w:pPr>
        <w:pStyle w:val="ListParagraph"/>
        <w:numPr>
          <w:ilvl w:val="0"/>
          <w:numId w:val="61"/>
        </w:numPr>
        <w:tabs>
          <w:tab w:val="left" w:pos="1530"/>
        </w:tabs>
        <w:textAlignment w:val="baseline"/>
        <w:rPr>
          <w:rStyle w:val="normaltextrun"/>
          <w:rFonts w:asciiTheme="majorBidi" w:eastAsia="Times New Roman" w:hAnsiTheme="majorBidi" w:cstheme="majorBidi"/>
          <w:vanish/>
          <w:szCs w:val="22"/>
        </w:rPr>
      </w:pPr>
    </w:p>
    <w:p w14:paraId="6A17BC58" w14:textId="77777777" w:rsidR="00FA3108" w:rsidRPr="00FA3108" w:rsidRDefault="00FA3108" w:rsidP="00FA3108">
      <w:pPr>
        <w:pStyle w:val="paragraph"/>
        <w:numPr>
          <w:ilvl w:val="1"/>
          <w:numId w:val="61"/>
        </w:numPr>
        <w:tabs>
          <w:tab w:val="left" w:pos="1530"/>
        </w:tabs>
        <w:spacing w:before="0" w:beforeAutospacing="0" w:after="0" w:afterAutospacing="0"/>
        <w:ind w:left="1350"/>
        <w:textAlignment w:val="baseline"/>
        <w:rPr>
          <w:rFonts w:asciiTheme="majorBidi" w:hAnsiTheme="majorBidi" w:cstheme="majorBidi"/>
          <w:sz w:val="22"/>
          <w:szCs w:val="22"/>
        </w:rPr>
      </w:pPr>
      <w:r w:rsidRPr="00FA3108">
        <w:rPr>
          <w:rStyle w:val="normaltextrun"/>
          <w:rFonts w:asciiTheme="majorBidi" w:hAnsiTheme="majorBidi" w:cstheme="majorBidi"/>
          <w:sz w:val="22"/>
          <w:szCs w:val="22"/>
        </w:rPr>
        <w:t>Suppliers must have an incident response plan in place that allows for timely and effective management of security breaches or incidents.</w:t>
      </w:r>
      <w:r w:rsidRPr="00FA3108">
        <w:rPr>
          <w:rStyle w:val="eop"/>
          <w:rFonts w:asciiTheme="majorBidi" w:hAnsiTheme="majorBidi" w:cstheme="majorBidi"/>
          <w:sz w:val="22"/>
          <w:szCs w:val="22"/>
        </w:rPr>
        <w:t> </w:t>
      </w:r>
    </w:p>
    <w:p w14:paraId="2BA172A8" w14:textId="77777777" w:rsidR="00FA3108" w:rsidRPr="00FA3108" w:rsidRDefault="00FA3108" w:rsidP="00FA3108">
      <w:pPr>
        <w:pStyle w:val="paragraph"/>
        <w:numPr>
          <w:ilvl w:val="1"/>
          <w:numId w:val="61"/>
        </w:numPr>
        <w:tabs>
          <w:tab w:val="left" w:pos="1530"/>
        </w:tabs>
        <w:spacing w:before="0" w:beforeAutospacing="0" w:after="0" w:afterAutospacing="0"/>
        <w:ind w:left="1350"/>
        <w:textAlignment w:val="baseline"/>
        <w:rPr>
          <w:rFonts w:asciiTheme="majorBidi" w:hAnsiTheme="majorBidi" w:cstheme="majorBidi"/>
          <w:sz w:val="22"/>
          <w:szCs w:val="22"/>
        </w:rPr>
      </w:pPr>
      <w:r w:rsidRPr="00FA3108">
        <w:rPr>
          <w:rStyle w:val="normaltextrun"/>
          <w:rFonts w:asciiTheme="majorBidi" w:hAnsiTheme="majorBidi" w:cstheme="majorBidi"/>
          <w:sz w:val="22"/>
          <w:szCs w:val="22"/>
        </w:rPr>
        <w:t>Regular testing and drills of the incident response plan is expected to ensure its efficacy.</w:t>
      </w:r>
      <w:r w:rsidRPr="00FA3108">
        <w:rPr>
          <w:rStyle w:val="eop"/>
          <w:rFonts w:asciiTheme="majorBidi" w:hAnsiTheme="majorBidi" w:cstheme="majorBidi"/>
          <w:sz w:val="22"/>
          <w:szCs w:val="22"/>
        </w:rPr>
        <w:t> </w:t>
      </w:r>
    </w:p>
    <w:p w14:paraId="6BB86614" w14:textId="77777777" w:rsidR="00FA3108" w:rsidRPr="00FA3108" w:rsidRDefault="00FA3108" w:rsidP="00FA3108">
      <w:pPr>
        <w:pStyle w:val="paragraph"/>
        <w:numPr>
          <w:ilvl w:val="0"/>
          <w:numId w:val="19"/>
        </w:numPr>
        <w:tabs>
          <w:tab w:val="left" w:pos="990"/>
        </w:tabs>
        <w:spacing w:before="0" w:beforeAutospacing="0" w:after="0" w:afterAutospacing="0"/>
        <w:ind w:firstLine="0"/>
        <w:jc w:val="both"/>
        <w:textAlignment w:val="baseline"/>
        <w:rPr>
          <w:rFonts w:asciiTheme="majorBidi" w:hAnsiTheme="majorBidi" w:cstheme="majorBidi"/>
          <w:b/>
          <w:bCs/>
          <w:sz w:val="22"/>
          <w:szCs w:val="22"/>
        </w:rPr>
      </w:pPr>
      <w:r w:rsidRPr="00FA3108">
        <w:rPr>
          <w:rStyle w:val="normaltextrun"/>
          <w:rFonts w:asciiTheme="majorBidi" w:hAnsiTheme="majorBidi" w:cstheme="majorBidi"/>
          <w:b/>
          <w:bCs/>
          <w:sz w:val="22"/>
          <w:szCs w:val="22"/>
        </w:rPr>
        <w:t>Employee Training and Awareness</w:t>
      </w:r>
      <w:r w:rsidRPr="00FA3108">
        <w:rPr>
          <w:rStyle w:val="eop"/>
          <w:rFonts w:asciiTheme="majorBidi" w:hAnsiTheme="majorBidi" w:cstheme="majorBidi"/>
          <w:b/>
          <w:bCs/>
          <w:sz w:val="22"/>
          <w:szCs w:val="22"/>
        </w:rPr>
        <w:t> </w:t>
      </w:r>
    </w:p>
    <w:p w14:paraId="1C30FF4F" w14:textId="77777777" w:rsidR="00FA3108" w:rsidRPr="00FA3108" w:rsidRDefault="00FA3108" w:rsidP="00FA3108">
      <w:pPr>
        <w:pStyle w:val="ListParagraph"/>
        <w:numPr>
          <w:ilvl w:val="0"/>
          <w:numId w:val="61"/>
        </w:numPr>
        <w:tabs>
          <w:tab w:val="left" w:pos="1530"/>
        </w:tabs>
        <w:textAlignment w:val="baseline"/>
        <w:rPr>
          <w:rStyle w:val="normaltextrun"/>
          <w:rFonts w:asciiTheme="majorBidi" w:eastAsia="Times New Roman" w:hAnsiTheme="majorBidi" w:cstheme="majorBidi"/>
          <w:vanish/>
          <w:szCs w:val="22"/>
        </w:rPr>
      </w:pPr>
    </w:p>
    <w:p w14:paraId="1EBF3EDC" w14:textId="77777777" w:rsidR="00FA3108" w:rsidRPr="00FA3108" w:rsidRDefault="00FA3108" w:rsidP="00FA3108">
      <w:pPr>
        <w:pStyle w:val="paragraph"/>
        <w:numPr>
          <w:ilvl w:val="1"/>
          <w:numId w:val="61"/>
        </w:numPr>
        <w:tabs>
          <w:tab w:val="left" w:pos="1530"/>
        </w:tabs>
        <w:spacing w:before="0" w:beforeAutospacing="0" w:after="0" w:afterAutospacing="0"/>
        <w:ind w:left="1350"/>
        <w:textAlignment w:val="baseline"/>
        <w:rPr>
          <w:rFonts w:asciiTheme="majorBidi" w:hAnsiTheme="majorBidi" w:cstheme="majorBidi"/>
          <w:sz w:val="22"/>
          <w:szCs w:val="22"/>
        </w:rPr>
      </w:pPr>
      <w:r w:rsidRPr="00FA3108">
        <w:rPr>
          <w:rStyle w:val="normaltextrun"/>
          <w:rFonts w:asciiTheme="majorBidi" w:hAnsiTheme="majorBidi" w:cstheme="majorBidi"/>
          <w:sz w:val="22"/>
          <w:szCs w:val="22"/>
        </w:rPr>
        <w:t>Personnel who have access to, or handle, Kornit Digital data must undergo periodic security awareness training.</w:t>
      </w:r>
      <w:r w:rsidRPr="00FA3108">
        <w:rPr>
          <w:rStyle w:val="eop"/>
          <w:rFonts w:asciiTheme="majorBidi" w:hAnsiTheme="majorBidi" w:cstheme="majorBidi"/>
          <w:sz w:val="22"/>
          <w:szCs w:val="22"/>
        </w:rPr>
        <w:t> </w:t>
      </w:r>
    </w:p>
    <w:p w14:paraId="29DB4A80" w14:textId="77777777" w:rsidR="00FA3108" w:rsidRPr="00FA3108" w:rsidRDefault="00FA3108" w:rsidP="00FA3108">
      <w:pPr>
        <w:pStyle w:val="paragraph"/>
        <w:numPr>
          <w:ilvl w:val="1"/>
          <w:numId w:val="61"/>
        </w:numPr>
        <w:tabs>
          <w:tab w:val="left" w:pos="1530"/>
        </w:tabs>
        <w:spacing w:before="0" w:beforeAutospacing="0" w:after="0" w:afterAutospacing="0"/>
        <w:ind w:left="1350"/>
        <w:textAlignment w:val="baseline"/>
        <w:rPr>
          <w:rFonts w:asciiTheme="majorBidi" w:hAnsiTheme="majorBidi" w:cstheme="majorBidi"/>
          <w:sz w:val="22"/>
          <w:szCs w:val="22"/>
        </w:rPr>
      </w:pPr>
      <w:r w:rsidRPr="00FA3108">
        <w:rPr>
          <w:rStyle w:val="normaltextrun"/>
          <w:rFonts w:asciiTheme="majorBidi" w:hAnsiTheme="majorBidi" w:cstheme="majorBidi"/>
          <w:sz w:val="22"/>
          <w:szCs w:val="22"/>
        </w:rPr>
        <w:t>Training records should be maintained and made available to Kornit Digital upon request.</w:t>
      </w:r>
      <w:r w:rsidRPr="00FA3108">
        <w:rPr>
          <w:rStyle w:val="eop"/>
          <w:rFonts w:asciiTheme="majorBidi" w:hAnsiTheme="majorBidi" w:cstheme="majorBidi"/>
          <w:sz w:val="22"/>
          <w:szCs w:val="22"/>
        </w:rPr>
        <w:t> </w:t>
      </w:r>
    </w:p>
    <w:p w14:paraId="5CC5DC67" w14:textId="77777777" w:rsidR="00FA3108" w:rsidRPr="00FA3108" w:rsidRDefault="00FA3108" w:rsidP="00FA3108">
      <w:pPr>
        <w:pStyle w:val="paragraph"/>
        <w:numPr>
          <w:ilvl w:val="0"/>
          <w:numId w:val="19"/>
        </w:numPr>
        <w:tabs>
          <w:tab w:val="left" w:pos="990"/>
        </w:tabs>
        <w:spacing w:before="0" w:beforeAutospacing="0" w:after="0" w:afterAutospacing="0"/>
        <w:ind w:firstLine="0"/>
        <w:jc w:val="both"/>
        <w:textAlignment w:val="baseline"/>
        <w:rPr>
          <w:rFonts w:asciiTheme="majorBidi" w:hAnsiTheme="majorBidi" w:cstheme="majorBidi"/>
          <w:b/>
          <w:bCs/>
          <w:sz w:val="22"/>
          <w:szCs w:val="22"/>
        </w:rPr>
      </w:pPr>
      <w:r w:rsidRPr="00FA3108">
        <w:rPr>
          <w:rStyle w:val="normaltextrun"/>
          <w:rFonts w:asciiTheme="majorBidi" w:hAnsiTheme="majorBidi" w:cstheme="majorBidi"/>
          <w:b/>
          <w:bCs/>
          <w:sz w:val="22"/>
          <w:szCs w:val="22"/>
        </w:rPr>
        <w:t>Secure Disposal and Data Lifecycle Management</w:t>
      </w:r>
      <w:r w:rsidRPr="00FA3108">
        <w:rPr>
          <w:rStyle w:val="eop"/>
          <w:rFonts w:asciiTheme="majorBidi" w:hAnsiTheme="majorBidi" w:cstheme="majorBidi"/>
          <w:b/>
          <w:bCs/>
          <w:sz w:val="22"/>
          <w:szCs w:val="22"/>
        </w:rPr>
        <w:t> </w:t>
      </w:r>
    </w:p>
    <w:p w14:paraId="2DA53555" w14:textId="77777777" w:rsidR="00FA3108" w:rsidRPr="00FA3108" w:rsidRDefault="00FA3108" w:rsidP="00FA3108">
      <w:pPr>
        <w:pStyle w:val="ListParagraph"/>
        <w:numPr>
          <w:ilvl w:val="0"/>
          <w:numId w:val="61"/>
        </w:numPr>
        <w:tabs>
          <w:tab w:val="left" w:pos="1530"/>
        </w:tabs>
        <w:textAlignment w:val="baseline"/>
        <w:rPr>
          <w:rStyle w:val="normaltextrun"/>
          <w:rFonts w:asciiTheme="majorBidi" w:eastAsia="Times New Roman" w:hAnsiTheme="majorBidi" w:cstheme="majorBidi"/>
          <w:vanish/>
          <w:szCs w:val="22"/>
        </w:rPr>
      </w:pPr>
    </w:p>
    <w:p w14:paraId="35FBD685" w14:textId="77777777" w:rsidR="00FA3108" w:rsidRPr="00FA3108" w:rsidRDefault="00FA3108" w:rsidP="00FA3108">
      <w:pPr>
        <w:pStyle w:val="paragraph"/>
        <w:numPr>
          <w:ilvl w:val="1"/>
          <w:numId w:val="61"/>
        </w:numPr>
        <w:tabs>
          <w:tab w:val="left" w:pos="1530"/>
        </w:tabs>
        <w:spacing w:before="0" w:beforeAutospacing="0" w:after="0" w:afterAutospacing="0"/>
        <w:ind w:left="1350"/>
        <w:textAlignment w:val="baseline"/>
        <w:rPr>
          <w:rFonts w:asciiTheme="majorBidi" w:hAnsiTheme="majorBidi" w:cstheme="majorBidi"/>
          <w:sz w:val="22"/>
          <w:szCs w:val="22"/>
        </w:rPr>
      </w:pPr>
      <w:r w:rsidRPr="00FA3108">
        <w:rPr>
          <w:rStyle w:val="normaltextrun"/>
          <w:rFonts w:asciiTheme="majorBidi" w:hAnsiTheme="majorBidi" w:cstheme="majorBidi"/>
          <w:sz w:val="22"/>
          <w:szCs w:val="22"/>
        </w:rPr>
        <w:t>Data and materials containing Kornit Digital’s information must be securely disposed of when no longer required, in alignment with industry standards.</w:t>
      </w:r>
      <w:r w:rsidRPr="00FA3108">
        <w:rPr>
          <w:rStyle w:val="eop"/>
          <w:rFonts w:asciiTheme="majorBidi" w:hAnsiTheme="majorBidi" w:cstheme="majorBidi"/>
          <w:sz w:val="22"/>
          <w:szCs w:val="22"/>
        </w:rPr>
        <w:t> </w:t>
      </w:r>
    </w:p>
    <w:p w14:paraId="19618196" w14:textId="77777777" w:rsidR="00FA3108" w:rsidRPr="00FA3108" w:rsidRDefault="00FA3108" w:rsidP="00FA3108">
      <w:pPr>
        <w:pStyle w:val="paragraph"/>
        <w:numPr>
          <w:ilvl w:val="1"/>
          <w:numId w:val="61"/>
        </w:numPr>
        <w:tabs>
          <w:tab w:val="left" w:pos="1530"/>
        </w:tabs>
        <w:spacing w:before="0" w:beforeAutospacing="0" w:after="0" w:afterAutospacing="0"/>
        <w:ind w:left="1350"/>
        <w:textAlignment w:val="baseline"/>
        <w:rPr>
          <w:rFonts w:asciiTheme="majorBidi" w:hAnsiTheme="majorBidi" w:cstheme="majorBidi"/>
          <w:sz w:val="22"/>
          <w:szCs w:val="22"/>
        </w:rPr>
      </w:pPr>
      <w:r w:rsidRPr="00FA3108">
        <w:rPr>
          <w:rStyle w:val="normaltextrun"/>
          <w:rFonts w:asciiTheme="majorBidi" w:hAnsiTheme="majorBidi" w:cstheme="majorBidi"/>
          <w:sz w:val="22"/>
          <w:szCs w:val="22"/>
        </w:rPr>
        <w:t>Suppliers must have a documented data retention and disposal policy ensuring that data is not retained beyond its useful life or contrary to legal requirements.</w:t>
      </w:r>
      <w:r w:rsidRPr="00FA3108">
        <w:rPr>
          <w:rStyle w:val="eop"/>
          <w:rFonts w:asciiTheme="majorBidi" w:hAnsiTheme="majorBidi" w:cstheme="majorBidi"/>
          <w:sz w:val="22"/>
          <w:szCs w:val="22"/>
        </w:rPr>
        <w:t> </w:t>
      </w:r>
    </w:p>
    <w:p w14:paraId="4CB52617" w14:textId="77777777" w:rsidR="00FA3108" w:rsidRPr="00FA3108" w:rsidRDefault="00FA3108" w:rsidP="00FA3108">
      <w:pPr>
        <w:pStyle w:val="paragraph"/>
        <w:numPr>
          <w:ilvl w:val="0"/>
          <w:numId w:val="19"/>
        </w:numPr>
        <w:tabs>
          <w:tab w:val="left" w:pos="990"/>
        </w:tabs>
        <w:spacing w:before="0" w:beforeAutospacing="0" w:after="0" w:afterAutospacing="0"/>
        <w:ind w:firstLine="0"/>
        <w:jc w:val="both"/>
        <w:textAlignment w:val="baseline"/>
        <w:rPr>
          <w:rFonts w:asciiTheme="majorBidi" w:hAnsiTheme="majorBidi" w:cstheme="majorBidi"/>
          <w:b/>
          <w:bCs/>
          <w:sz w:val="22"/>
          <w:szCs w:val="22"/>
        </w:rPr>
      </w:pPr>
      <w:r w:rsidRPr="00FA3108">
        <w:rPr>
          <w:rStyle w:val="normaltextrun"/>
          <w:rFonts w:asciiTheme="majorBidi" w:hAnsiTheme="majorBidi" w:cstheme="majorBidi"/>
          <w:b/>
          <w:bCs/>
          <w:sz w:val="22"/>
          <w:szCs w:val="22"/>
        </w:rPr>
        <w:t>Encryption and Data Transmission</w:t>
      </w:r>
      <w:r w:rsidRPr="00FA3108">
        <w:rPr>
          <w:rStyle w:val="eop"/>
          <w:rFonts w:asciiTheme="majorBidi" w:hAnsiTheme="majorBidi" w:cstheme="majorBidi"/>
          <w:b/>
          <w:bCs/>
          <w:sz w:val="22"/>
          <w:szCs w:val="22"/>
        </w:rPr>
        <w:t> </w:t>
      </w:r>
    </w:p>
    <w:p w14:paraId="5C832EF3" w14:textId="77777777" w:rsidR="00FA3108" w:rsidRPr="00FA3108" w:rsidRDefault="00FA3108" w:rsidP="00FA3108">
      <w:pPr>
        <w:pStyle w:val="ListParagraph"/>
        <w:numPr>
          <w:ilvl w:val="0"/>
          <w:numId w:val="61"/>
        </w:numPr>
        <w:tabs>
          <w:tab w:val="left" w:pos="1530"/>
        </w:tabs>
        <w:textAlignment w:val="baseline"/>
        <w:rPr>
          <w:rStyle w:val="normaltextrun"/>
          <w:rFonts w:asciiTheme="majorBidi" w:eastAsia="Times New Roman" w:hAnsiTheme="majorBidi" w:cstheme="majorBidi"/>
          <w:vanish/>
          <w:szCs w:val="22"/>
        </w:rPr>
      </w:pPr>
    </w:p>
    <w:p w14:paraId="2FACFE04" w14:textId="77777777" w:rsidR="00FA3108" w:rsidRPr="00FA3108" w:rsidRDefault="00FA3108" w:rsidP="00FA3108">
      <w:pPr>
        <w:pStyle w:val="paragraph"/>
        <w:numPr>
          <w:ilvl w:val="1"/>
          <w:numId w:val="61"/>
        </w:numPr>
        <w:tabs>
          <w:tab w:val="left" w:pos="1530"/>
        </w:tabs>
        <w:spacing w:before="0" w:beforeAutospacing="0" w:after="0" w:afterAutospacing="0"/>
        <w:ind w:left="1350"/>
        <w:textAlignment w:val="baseline"/>
        <w:rPr>
          <w:rFonts w:asciiTheme="majorBidi" w:hAnsiTheme="majorBidi" w:cstheme="majorBidi"/>
          <w:sz w:val="22"/>
          <w:szCs w:val="22"/>
        </w:rPr>
      </w:pPr>
      <w:r w:rsidRPr="00FA3108">
        <w:rPr>
          <w:rStyle w:val="normaltextrun"/>
          <w:rFonts w:asciiTheme="majorBidi" w:hAnsiTheme="majorBidi" w:cstheme="majorBidi"/>
          <w:sz w:val="22"/>
          <w:szCs w:val="22"/>
        </w:rPr>
        <w:t>Kornit Digital’s data must be encrypted during transmission, especially over public networks, and when stored on mobile or portable devices.</w:t>
      </w:r>
      <w:r w:rsidRPr="00FA3108">
        <w:rPr>
          <w:rStyle w:val="eop"/>
          <w:rFonts w:asciiTheme="majorBidi" w:hAnsiTheme="majorBidi" w:cstheme="majorBidi"/>
          <w:sz w:val="22"/>
          <w:szCs w:val="22"/>
        </w:rPr>
        <w:t> </w:t>
      </w:r>
    </w:p>
    <w:p w14:paraId="1A999BD9" w14:textId="77777777" w:rsidR="00FA3108" w:rsidRPr="00FA3108" w:rsidRDefault="00FA3108" w:rsidP="00FA3108">
      <w:pPr>
        <w:pStyle w:val="paragraph"/>
        <w:numPr>
          <w:ilvl w:val="0"/>
          <w:numId w:val="19"/>
        </w:numPr>
        <w:tabs>
          <w:tab w:val="left" w:pos="990"/>
        </w:tabs>
        <w:spacing w:before="0" w:beforeAutospacing="0" w:after="0" w:afterAutospacing="0"/>
        <w:ind w:firstLine="0"/>
        <w:jc w:val="both"/>
        <w:textAlignment w:val="baseline"/>
        <w:rPr>
          <w:rFonts w:asciiTheme="majorBidi" w:hAnsiTheme="majorBidi" w:cstheme="majorBidi"/>
          <w:b/>
          <w:bCs/>
          <w:sz w:val="22"/>
          <w:szCs w:val="22"/>
        </w:rPr>
      </w:pPr>
      <w:r w:rsidRPr="00FA3108">
        <w:rPr>
          <w:rStyle w:val="normaltextrun"/>
          <w:rFonts w:asciiTheme="majorBidi" w:hAnsiTheme="majorBidi" w:cstheme="majorBidi"/>
          <w:b/>
          <w:bCs/>
          <w:sz w:val="22"/>
          <w:szCs w:val="22"/>
        </w:rPr>
        <w:t>Vulnerability Management</w:t>
      </w:r>
      <w:r w:rsidRPr="00FA3108">
        <w:rPr>
          <w:rStyle w:val="eop"/>
          <w:rFonts w:asciiTheme="majorBidi" w:hAnsiTheme="majorBidi" w:cstheme="majorBidi"/>
          <w:b/>
          <w:bCs/>
          <w:sz w:val="22"/>
          <w:szCs w:val="22"/>
        </w:rPr>
        <w:t> </w:t>
      </w:r>
    </w:p>
    <w:p w14:paraId="11FC96BF" w14:textId="77777777" w:rsidR="00FA3108" w:rsidRPr="00FA3108" w:rsidRDefault="00FA3108" w:rsidP="00FA3108">
      <w:pPr>
        <w:pStyle w:val="ListParagraph"/>
        <w:numPr>
          <w:ilvl w:val="0"/>
          <w:numId w:val="61"/>
        </w:numPr>
        <w:tabs>
          <w:tab w:val="left" w:pos="1530"/>
        </w:tabs>
        <w:textAlignment w:val="baseline"/>
        <w:rPr>
          <w:rStyle w:val="normaltextrun"/>
          <w:rFonts w:asciiTheme="majorBidi" w:eastAsia="Times New Roman" w:hAnsiTheme="majorBidi" w:cstheme="majorBidi"/>
          <w:vanish/>
          <w:szCs w:val="22"/>
        </w:rPr>
      </w:pPr>
    </w:p>
    <w:p w14:paraId="222FD8BB" w14:textId="77777777" w:rsidR="00FA3108" w:rsidRPr="00FA3108" w:rsidRDefault="00FA3108" w:rsidP="00FA3108">
      <w:pPr>
        <w:pStyle w:val="paragraph"/>
        <w:numPr>
          <w:ilvl w:val="1"/>
          <w:numId w:val="61"/>
        </w:numPr>
        <w:tabs>
          <w:tab w:val="left" w:pos="1530"/>
        </w:tabs>
        <w:spacing w:before="0" w:beforeAutospacing="0" w:after="0" w:afterAutospacing="0"/>
        <w:ind w:left="1350"/>
        <w:textAlignment w:val="baseline"/>
        <w:rPr>
          <w:rFonts w:asciiTheme="majorBidi" w:hAnsiTheme="majorBidi" w:cstheme="majorBidi"/>
          <w:sz w:val="22"/>
          <w:szCs w:val="22"/>
        </w:rPr>
      </w:pPr>
      <w:r w:rsidRPr="00FA3108">
        <w:rPr>
          <w:rStyle w:val="normaltextrun"/>
          <w:rFonts w:asciiTheme="majorBidi" w:hAnsiTheme="majorBidi" w:cstheme="majorBidi"/>
          <w:sz w:val="22"/>
          <w:szCs w:val="22"/>
        </w:rPr>
        <w:t>Processes for regular vulnerability scanning, assessment, and timely remediation should be in place. These should adhere to NIST SP 800-53 or ISO 27001 standards or other recognized industry benchmarks.</w:t>
      </w:r>
      <w:r w:rsidRPr="00FA3108">
        <w:rPr>
          <w:rStyle w:val="eop"/>
          <w:rFonts w:asciiTheme="majorBidi" w:hAnsiTheme="majorBidi" w:cstheme="majorBidi"/>
          <w:sz w:val="22"/>
          <w:szCs w:val="22"/>
        </w:rPr>
        <w:t> </w:t>
      </w:r>
    </w:p>
    <w:p w14:paraId="209A5261" w14:textId="77777777" w:rsidR="00FA3108" w:rsidRPr="00FA3108" w:rsidRDefault="00FA3108" w:rsidP="00FA3108">
      <w:pPr>
        <w:pStyle w:val="paragraph"/>
        <w:numPr>
          <w:ilvl w:val="0"/>
          <w:numId w:val="19"/>
        </w:numPr>
        <w:tabs>
          <w:tab w:val="left" w:pos="990"/>
          <w:tab w:val="left" w:pos="1170"/>
        </w:tabs>
        <w:spacing w:before="0" w:beforeAutospacing="0" w:after="0" w:afterAutospacing="0"/>
        <w:ind w:firstLine="0"/>
        <w:jc w:val="both"/>
        <w:textAlignment w:val="baseline"/>
        <w:rPr>
          <w:rFonts w:asciiTheme="majorBidi" w:hAnsiTheme="majorBidi" w:cstheme="majorBidi"/>
          <w:b/>
          <w:bCs/>
          <w:sz w:val="22"/>
          <w:szCs w:val="22"/>
        </w:rPr>
      </w:pPr>
      <w:r w:rsidRPr="00FA3108">
        <w:rPr>
          <w:rStyle w:val="normaltextrun"/>
          <w:rFonts w:asciiTheme="majorBidi" w:hAnsiTheme="majorBidi" w:cstheme="majorBidi"/>
          <w:b/>
          <w:bCs/>
          <w:sz w:val="22"/>
          <w:szCs w:val="22"/>
        </w:rPr>
        <w:t>Audit and Review</w:t>
      </w:r>
      <w:r w:rsidRPr="00FA3108">
        <w:rPr>
          <w:rStyle w:val="eop"/>
          <w:rFonts w:asciiTheme="majorBidi" w:hAnsiTheme="majorBidi" w:cstheme="majorBidi"/>
          <w:b/>
          <w:bCs/>
          <w:sz w:val="22"/>
          <w:szCs w:val="22"/>
        </w:rPr>
        <w:t> </w:t>
      </w:r>
    </w:p>
    <w:p w14:paraId="5B5721E9" w14:textId="77777777" w:rsidR="00FA3108" w:rsidRPr="00FA3108" w:rsidRDefault="00FA3108" w:rsidP="00FA3108">
      <w:pPr>
        <w:pStyle w:val="ListParagraph"/>
        <w:numPr>
          <w:ilvl w:val="0"/>
          <w:numId w:val="61"/>
        </w:numPr>
        <w:tabs>
          <w:tab w:val="left" w:pos="1530"/>
        </w:tabs>
        <w:textAlignment w:val="baseline"/>
        <w:rPr>
          <w:rStyle w:val="normaltextrun"/>
          <w:rFonts w:asciiTheme="majorBidi" w:eastAsia="Times New Roman" w:hAnsiTheme="majorBidi" w:cstheme="majorBidi"/>
          <w:vanish/>
          <w:szCs w:val="22"/>
        </w:rPr>
      </w:pPr>
    </w:p>
    <w:p w14:paraId="38BCDD35" w14:textId="77777777" w:rsidR="00FA3108" w:rsidRPr="00FA3108" w:rsidRDefault="00FA3108" w:rsidP="00FA3108">
      <w:pPr>
        <w:pStyle w:val="paragraph"/>
        <w:numPr>
          <w:ilvl w:val="1"/>
          <w:numId w:val="61"/>
        </w:numPr>
        <w:tabs>
          <w:tab w:val="left" w:pos="1350"/>
        </w:tabs>
        <w:spacing w:before="0" w:beforeAutospacing="0" w:after="0" w:afterAutospacing="0"/>
        <w:ind w:left="1350" w:hanging="450"/>
        <w:textAlignment w:val="baseline"/>
        <w:rPr>
          <w:rFonts w:asciiTheme="majorBidi" w:hAnsiTheme="majorBidi" w:cstheme="majorBidi"/>
          <w:sz w:val="22"/>
          <w:szCs w:val="22"/>
        </w:rPr>
      </w:pPr>
      <w:r w:rsidRPr="00FA3108">
        <w:rPr>
          <w:rStyle w:val="normaltextrun"/>
          <w:rFonts w:asciiTheme="majorBidi" w:hAnsiTheme="majorBidi" w:cstheme="majorBidi"/>
          <w:sz w:val="22"/>
          <w:szCs w:val="22"/>
        </w:rPr>
        <w:t>Suppliers must allow Kornit Digital to audit their compliance with these requirements upon a 30-day written notice, and no more than once annually.</w:t>
      </w:r>
      <w:r w:rsidRPr="00FA3108">
        <w:rPr>
          <w:rStyle w:val="eop"/>
          <w:rFonts w:asciiTheme="majorBidi" w:hAnsiTheme="majorBidi" w:cstheme="majorBidi"/>
          <w:sz w:val="22"/>
          <w:szCs w:val="22"/>
        </w:rPr>
        <w:t> </w:t>
      </w:r>
    </w:p>
    <w:p w14:paraId="407F13DE" w14:textId="77777777" w:rsidR="00FA3108" w:rsidRPr="00FA3108" w:rsidRDefault="00FA3108" w:rsidP="00FA3108">
      <w:pPr>
        <w:pStyle w:val="paragraph"/>
        <w:numPr>
          <w:ilvl w:val="1"/>
          <w:numId w:val="61"/>
        </w:numPr>
        <w:tabs>
          <w:tab w:val="left" w:pos="1350"/>
        </w:tabs>
        <w:spacing w:before="0" w:beforeAutospacing="0" w:after="0" w:afterAutospacing="0"/>
        <w:ind w:left="1350" w:hanging="450"/>
        <w:textAlignment w:val="baseline"/>
        <w:rPr>
          <w:rFonts w:asciiTheme="majorBidi" w:hAnsiTheme="majorBidi" w:cstheme="majorBidi"/>
          <w:sz w:val="22"/>
          <w:szCs w:val="22"/>
        </w:rPr>
      </w:pPr>
      <w:r w:rsidRPr="00FA3108">
        <w:rPr>
          <w:rStyle w:val="normaltextrun"/>
          <w:rFonts w:asciiTheme="majorBidi" w:hAnsiTheme="majorBidi" w:cstheme="majorBidi"/>
          <w:sz w:val="22"/>
          <w:szCs w:val="22"/>
        </w:rPr>
        <w:t>Suppliers should periodically review and assess their own security posture and practices, making improvements as needed.</w:t>
      </w:r>
      <w:r w:rsidRPr="00FA3108">
        <w:rPr>
          <w:rStyle w:val="eop"/>
          <w:rFonts w:asciiTheme="majorBidi" w:hAnsiTheme="majorBidi" w:cstheme="majorBidi"/>
          <w:sz w:val="22"/>
          <w:szCs w:val="22"/>
        </w:rPr>
        <w:t> </w:t>
      </w:r>
    </w:p>
    <w:p w14:paraId="662A0EC7" w14:textId="77777777" w:rsidR="00FA3108" w:rsidRPr="00FA3108" w:rsidRDefault="00FA3108" w:rsidP="00FA3108">
      <w:pPr>
        <w:pStyle w:val="paragraph"/>
        <w:numPr>
          <w:ilvl w:val="0"/>
          <w:numId w:val="19"/>
        </w:numPr>
        <w:tabs>
          <w:tab w:val="left" w:pos="990"/>
          <w:tab w:val="left" w:pos="1170"/>
        </w:tabs>
        <w:spacing w:before="0" w:beforeAutospacing="0" w:after="0" w:afterAutospacing="0"/>
        <w:ind w:firstLine="0"/>
        <w:jc w:val="both"/>
        <w:textAlignment w:val="baseline"/>
        <w:rPr>
          <w:rStyle w:val="normaltextrun"/>
          <w:rFonts w:asciiTheme="majorBidi" w:hAnsiTheme="majorBidi" w:cstheme="majorBidi"/>
          <w:b/>
          <w:bCs/>
          <w:sz w:val="22"/>
          <w:szCs w:val="22"/>
        </w:rPr>
      </w:pPr>
      <w:r w:rsidRPr="00FA3108">
        <w:rPr>
          <w:rStyle w:val="normaltextrun"/>
          <w:rFonts w:asciiTheme="majorBidi" w:hAnsiTheme="majorBidi" w:cstheme="majorBidi"/>
          <w:b/>
          <w:bCs/>
          <w:sz w:val="22"/>
          <w:szCs w:val="22"/>
        </w:rPr>
        <w:t>Business Continuity and Resilience</w:t>
      </w:r>
      <w:r w:rsidRPr="00FA3108">
        <w:rPr>
          <w:rStyle w:val="eop"/>
          <w:rFonts w:asciiTheme="majorBidi" w:hAnsiTheme="majorBidi" w:cstheme="majorBidi"/>
          <w:b/>
          <w:bCs/>
          <w:sz w:val="22"/>
          <w:szCs w:val="22"/>
        </w:rPr>
        <w:t> </w:t>
      </w:r>
    </w:p>
    <w:p w14:paraId="7685CE0B" w14:textId="77777777" w:rsidR="00FA3108" w:rsidRPr="00FA3108" w:rsidRDefault="00FA3108" w:rsidP="00FA3108">
      <w:pPr>
        <w:pStyle w:val="ListParagraph"/>
        <w:numPr>
          <w:ilvl w:val="0"/>
          <w:numId w:val="61"/>
        </w:numPr>
        <w:tabs>
          <w:tab w:val="left" w:pos="1350"/>
        </w:tabs>
        <w:textAlignment w:val="baseline"/>
        <w:rPr>
          <w:rStyle w:val="normaltextrun"/>
          <w:rFonts w:asciiTheme="majorBidi" w:eastAsia="Times New Roman" w:hAnsiTheme="majorBidi" w:cstheme="majorBidi"/>
          <w:vanish/>
          <w:szCs w:val="22"/>
        </w:rPr>
      </w:pPr>
    </w:p>
    <w:p w14:paraId="063E6F77" w14:textId="77777777" w:rsidR="00FA3108" w:rsidRPr="00FA3108" w:rsidRDefault="00FA3108" w:rsidP="00FA3108">
      <w:pPr>
        <w:pStyle w:val="paragraph"/>
        <w:numPr>
          <w:ilvl w:val="1"/>
          <w:numId w:val="61"/>
        </w:numPr>
        <w:tabs>
          <w:tab w:val="left" w:pos="1350"/>
        </w:tabs>
        <w:spacing w:before="0" w:beforeAutospacing="0" w:after="0" w:afterAutospacing="0"/>
        <w:ind w:left="1350" w:hanging="450"/>
        <w:textAlignment w:val="baseline"/>
        <w:rPr>
          <w:rFonts w:asciiTheme="majorBidi" w:hAnsiTheme="majorBidi" w:cstheme="majorBidi"/>
          <w:sz w:val="22"/>
          <w:szCs w:val="22"/>
        </w:rPr>
      </w:pPr>
      <w:r w:rsidRPr="00FA3108">
        <w:rPr>
          <w:rStyle w:val="normaltextrun"/>
          <w:rFonts w:asciiTheme="majorBidi" w:hAnsiTheme="majorBidi" w:cstheme="majorBidi"/>
          <w:sz w:val="22"/>
          <w:szCs w:val="22"/>
        </w:rPr>
        <w:t>Suppliers should have a business continuity and disaster recovery plan ensuring uninterrupted service and data availability to Kornit Digital, even in the event of adverse conditions.</w:t>
      </w:r>
      <w:r w:rsidRPr="00FA3108">
        <w:rPr>
          <w:rStyle w:val="eop"/>
          <w:rFonts w:asciiTheme="majorBidi" w:hAnsiTheme="majorBidi" w:cstheme="majorBidi"/>
          <w:sz w:val="22"/>
          <w:szCs w:val="22"/>
        </w:rPr>
        <w:t> </w:t>
      </w:r>
    </w:p>
    <w:p w14:paraId="2446D843" w14:textId="77777777" w:rsidR="00FA3108" w:rsidRPr="00FA3108" w:rsidRDefault="00FA3108" w:rsidP="00FA3108">
      <w:pPr>
        <w:pStyle w:val="paragraph"/>
        <w:numPr>
          <w:ilvl w:val="1"/>
          <w:numId w:val="61"/>
        </w:numPr>
        <w:tabs>
          <w:tab w:val="left" w:pos="1350"/>
        </w:tabs>
        <w:spacing w:before="0" w:beforeAutospacing="0" w:after="0" w:afterAutospacing="0"/>
        <w:ind w:left="1350" w:hanging="450"/>
        <w:textAlignment w:val="baseline"/>
        <w:rPr>
          <w:rFonts w:asciiTheme="majorBidi" w:hAnsiTheme="majorBidi" w:cstheme="majorBidi"/>
          <w:sz w:val="22"/>
          <w:szCs w:val="22"/>
        </w:rPr>
      </w:pPr>
      <w:r w:rsidRPr="00FA3108">
        <w:rPr>
          <w:rStyle w:val="normaltextrun"/>
          <w:rFonts w:asciiTheme="majorBidi" w:hAnsiTheme="majorBidi" w:cstheme="majorBidi"/>
          <w:sz w:val="22"/>
          <w:szCs w:val="22"/>
        </w:rPr>
        <w:t>The continuity plan should be tested periodically to ensure its effectiveness.</w:t>
      </w:r>
      <w:r w:rsidRPr="00FA3108">
        <w:rPr>
          <w:rStyle w:val="eop"/>
          <w:rFonts w:asciiTheme="majorBidi" w:hAnsiTheme="majorBidi" w:cstheme="majorBidi"/>
          <w:sz w:val="22"/>
          <w:szCs w:val="22"/>
        </w:rPr>
        <w:t> </w:t>
      </w:r>
    </w:p>
    <w:p w14:paraId="4CE34660" w14:textId="77777777" w:rsidR="00FA3108" w:rsidRPr="00FA3108" w:rsidRDefault="00FA3108" w:rsidP="00FA3108">
      <w:pPr>
        <w:pStyle w:val="paragraph"/>
        <w:numPr>
          <w:ilvl w:val="0"/>
          <w:numId w:val="19"/>
        </w:numPr>
        <w:tabs>
          <w:tab w:val="left" w:pos="990"/>
          <w:tab w:val="left" w:pos="1170"/>
        </w:tabs>
        <w:spacing w:before="0" w:beforeAutospacing="0" w:after="0" w:afterAutospacing="0"/>
        <w:ind w:firstLine="0"/>
        <w:jc w:val="both"/>
        <w:textAlignment w:val="baseline"/>
        <w:rPr>
          <w:rStyle w:val="normaltextrun"/>
          <w:rFonts w:asciiTheme="majorBidi" w:hAnsiTheme="majorBidi" w:cstheme="majorBidi"/>
          <w:b/>
          <w:bCs/>
          <w:sz w:val="22"/>
          <w:szCs w:val="22"/>
        </w:rPr>
      </w:pPr>
      <w:r w:rsidRPr="00FA3108">
        <w:rPr>
          <w:rStyle w:val="normaltextrun"/>
          <w:rFonts w:asciiTheme="majorBidi" w:hAnsiTheme="majorBidi" w:cstheme="majorBidi"/>
          <w:b/>
          <w:bCs/>
          <w:sz w:val="22"/>
          <w:szCs w:val="22"/>
        </w:rPr>
        <w:t>Communication and Collaboration</w:t>
      </w:r>
      <w:r w:rsidRPr="00FA3108">
        <w:rPr>
          <w:rStyle w:val="eop"/>
          <w:rFonts w:asciiTheme="majorBidi" w:hAnsiTheme="majorBidi" w:cstheme="majorBidi"/>
          <w:b/>
          <w:bCs/>
          <w:sz w:val="22"/>
          <w:szCs w:val="22"/>
        </w:rPr>
        <w:t> </w:t>
      </w:r>
    </w:p>
    <w:p w14:paraId="460FA804" w14:textId="77777777" w:rsidR="00FA3108" w:rsidRPr="00FA3108" w:rsidRDefault="00FA3108" w:rsidP="00FA3108">
      <w:pPr>
        <w:pStyle w:val="ListParagraph"/>
        <w:numPr>
          <w:ilvl w:val="0"/>
          <w:numId w:val="61"/>
        </w:numPr>
        <w:tabs>
          <w:tab w:val="left" w:pos="1350"/>
        </w:tabs>
        <w:textAlignment w:val="baseline"/>
        <w:rPr>
          <w:rStyle w:val="normaltextrun"/>
          <w:rFonts w:asciiTheme="majorBidi" w:eastAsia="Times New Roman" w:hAnsiTheme="majorBidi" w:cstheme="majorBidi"/>
          <w:vanish/>
          <w:szCs w:val="22"/>
        </w:rPr>
      </w:pPr>
    </w:p>
    <w:p w14:paraId="61AD84CE" w14:textId="77777777" w:rsidR="00FA3108" w:rsidRPr="00FA3108" w:rsidRDefault="00FA3108" w:rsidP="00FA3108">
      <w:pPr>
        <w:pStyle w:val="paragraph"/>
        <w:numPr>
          <w:ilvl w:val="1"/>
          <w:numId w:val="61"/>
        </w:numPr>
        <w:tabs>
          <w:tab w:val="left" w:pos="1350"/>
        </w:tabs>
        <w:spacing w:before="0" w:beforeAutospacing="0" w:after="0" w:afterAutospacing="0"/>
        <w:ind w:left="1350" w:hanging="450"/>
        <w:textAlignment w:val="baseline"/>
        <w:rPr>
          <w:rFonts w:asciiTheme="majorBidi" w:hAnsiTheme="majorBidi" w:cstheme="majorBidi"/>
          <w:sz w:val="22"/>
          <w:szCs w:val="22"/>
        </w:rPr>
      </w:pPr>
      <w:r w:rsidRPr="00FA3108">
        <w:rPr>
          <w:rStyle w:val="normaltextrun"/>
          <w:rFonts w:asciiTheme="majorBidi" w:hAnsiTheme="majorBidi" w:cstheme="majorBidi"/>
          <w:sz w:val="22"/>
          <w:szCs w:val="22"/>
        </w:rPr>
        <w:t>Suppliers are expected to maintain open channels of communication with Kornit Digital, particularly regarding changes in their security posture, incidents, or any matter that could affect the mutual business relationship from a security standpoint.</w:t>
      </w:r>
      <w:r w:rsidRPr="00FA3108">
        <w:rPr>
          <w:rStyle w:val="eop"/>
          <w:rFonts w:asciiTheme="majorBidi" w:hAnsiTheme="majorBidi" w:cstheme="majorBidi"/>
          <w:sz w:val="22"/>
          <w:szCs w:val="22"/>
        </w:rPr>
        <w:t> </w:t>
      </w:r>
    </w:p>
    <w:p w14:paraId="58CCCD7E" w14:textId="77777777" w:rsidR="00FA3108" w:rsidRPr="00FA3108" w:rsidRDefault="00FA3108" w:rsidP="00FA3108">
      <w:pPr>
        <w:pStyle w:val="paragraph"/>
        <w:numPr>
          <w:ilvl w:val="0"/>
          <w:numId w:val="19"/>
        </w:numPr>
        <w:tabs>
          <w:tab w:val="left" w:pos="990"/>
          <w:tab w:val="left" w:pos="1170"/>
        </w:tabs>
        <w:spacing w:before="0" w:beforeAutospacing="0" w:after="0" w:afterAutospacing="0"/>
        <w:ind w:firstLine="0"/>
        <w:jc w:val="both"/>
        <w:textAlignment w:val="baseline"/>
        <w:rPr>
          <w:rFonts w:asciiTheme="majorBidi" w:hAnsiTheme="majorBidi" w:cstheme="majorBidi"/>
          <w:b/>
          <w:bCs/>
          <w:sz w:val="22"/>
          <w:szCs w:val="22"/>
        </w:rPr>
      </w:pPr>
      <w:r w:rsidRPr="00FA3108">
        <w:rPr>
          <w:rStyle w:val="normaltextrun"/>
          <w:rFonts w:asciiTheme="majorBidi" w:hAnsiTheme="majorBidi" w:cstheme="majorBidi"/>
          <w:b/>
          <w:bCs/>
          <w:sz w:val="22"/>
          <w:szCs w:val="22"/>
        </w:rPr>
        <w:t>Notification of Cyber Events and Breaches</w:t>
      </w:r>
      <w:r w:rsidRPr="00FA3108">
        <w:rPr>
          <w:rStyle w:val="eop"/>
          <w:rFonts w:asciiTheme="majorBidi" w:hAnsiTheme="majorBidi" w:cstheme="majorBidi"/>
          <w:b/>
          <w:bCs/>
          <w:sz w:val="22"/>
          <w:szCs w:val="22"/>
        </w:rPr>
        <w:t> </w:t>
      </w:r>
    </w:p>
    <w:p w14:paraId="43F441E0" w14:textId="77777777" w:rsidR="00FA3108" w:rsidRPr="00FA3108" w:rsidRDefault="00FA3108" w:rsidP="00FA3108">
      <w:pPr>
        <w:pStyle w:val="ListParagraph"/>
        <w:numPr>
          <w:ilvl w:val="0"/>
          <w:numId w:val="61"/>
        </w:numPr>
        <w:tabs>
          <w:tab w:val="left" w:pos="1350"/>
        </w:tabs>
        <w:textAlignment w:val="baseline"/>
        <w:rPr>
          <w:rStyle w:val="normaltextrun"/>
          <w:rFonts w:asciiTheme="majorBidi" w:eastAsia="Times New Roman" w:hAnsiTheme="majorBidi" w:cstheme="majorBidi"/>
          <w:vanish/>
          <w:szCs w:val="22"/>
        </w:rPr>
      </w:pPr>
    </w:p>
    <w:p w14:paraId="0C9005D2" w14:textId="77777777" w:rsidR="00FA3108" w:rsidRPr="00FA3108" w:rsidRDefault="00FA3108" w:rsidP="00FA3108">
      <w:pPr>
        <w:pStyle w:val="paragraph"/>
        <w:numPr>
          <w:ilvl w:val="1"/>
          <w:numId w:val="61"/>
        </w:numPr>
        <w:tabs>
          <w:tab w:val="left" w:pos="1350"/>
        </w:tabs>
        <w:spacing w:before="0" w:beforeAutospacing="0" w:after="0" w:afterAutospacing="0"/>
        <w:ind w:left="1350" w:hanging="450"/>
        <w:textAlignment w:val="baseline"/>
        <w:rPr>
          <w:rFonts w:asciiTheme="majorBidi" w:hAnsiTheme="majorBidi" w:cstheme="majorBidi"/>
          <w:sz w:val="22"/>
          <w:szCs w:val="22"/>
        </w:rPr>
      </w:pPr>
      <w:r w:rsidRPr="00FA3108">
        <w:rPr>
          <w:rStyle w:val="normaltextrun"/>
          <w:rFonts w:asciiTheme="majorBidi" w:hAnsiTheme="majorBidi" w:cstheme="majorBidi"/>
          <w:sz w:val="22"/>
          <w:szCs w:val="22"/>
        </w:rPr>
        <w:t>Suppliers must promptly notify Kornit Digital within 24 hours of becoming aware of any cyber event, security breach, or potential threat that could impact Kornit Digital's data, systems, or reputation.</w:t>
      </w:r>
      <w:r w:rsidRPr="00FA3108">
        <w:rPr>
          <w:rStyle w:val="eop"/>
          <w:rFonts w:asciiTheme="majorBidi" w:hAnsiTheme="majorBidi" w:cstheme="majorBidi"/>
          <w:sz w:val="22"/>
          <w:szCs w:val="22"/>
        </w:rPr>
        <w:t> </w:t>
      </w:r>
    </w:p>
    <w:p w14:paraId="0C3BFBCB" w14:textId="77777777" w:rsidR="00FA3108" w:rsidRPr="00FA3108" w:rsidRDefault="00FA3108" w:rsidP="00FA3108">
      <w:pPr>
        <w:pStyle w:val="paragraph"/>
        <w:numPr>
          <w:ilvl w:val="1"/>
          <w:numId w:val="61"/>
        </w:numPr>
        <w:tabs>
          <w:tab w:val="left" w:pos="1350"/>
        </w:tabs>
        <w:spacing w:before="0" w:beforeAutospacing="0" w:after="0" w:afterAutospacing="0"/>
        <w:ind w:left="1350" w:hanging="450"/>
        <w:textAlignment w:val="baseline"/>
        <w:rPr>
          <w:rFonts w:asciiTheme="majorBidi" w:hAnsiTheme="majorBidi" w:cstheme="majorBidi"/>
          <w:sz w:val="22"/>
          <w:szCs w:val="22"/>
        </w:rPr>
      </w:pPr>
      <w:r w:rsidRPr="00FA3108">
        <w:rPr>
          <w:rStyle w:val="normaltextrun"/>
          <w:rFonts w:asciiTheme="majorBidi" w:hAnsiTheme="majorBidi" w:cstheme="majorBidi"/>
          <w:sz w:val="22"/>
          <w:szCs w:val="22"/>
        </w:rPr>
        <w:t>Suppliers are expected to provide regular updates until the event is resolved and must cooperate fully in any investigation, mitigation, or other related activities.</w:t>
      </w:r>
      <w:r w:rsidRPr="00FA3108">
        <w:rPr>
          <w:rStyle w:val="eop"/>
          <w:rFonts w:asciiTheme="majorBidi" w:hAnsiTheme="majorBidi" w:cstheme="majorBidi"/>
          <w:sz w:val="22"/>
          <w:szCs w:val="22"/>
        </w:rPr>
        <w:t> </w:t>
      </w:r>
    </w:p>
    <w:p w14:paraId="74375E8E" w14:textId="77777777" w:rsidR="00FA3108" w:rsidRPr="00FA3108" w:rsidRDefault="00FA3108" w:rsidP="00FA3108">
      <w:pPr>
        <w:pStyle w:val="paragraph"/>
        <w:numPr>
          <w:ilvl w:val="1"/>
          <w:numId w:val="61"/>
        </w:numPr>
        <w:tabs>
          <w:tab w:val="left" w:pos="1350"/>
        </w:tabs>
        <w:spacing w:before="0" w:beforeAutospacing="0" w:after="0" w:afterAutospacing="0"/>
        <w:ind w:left="1350" w:hanging="450"/>
        <w:textAlignment w:val="baseline"/>
        <w:rPr>
          <w:rFonts w:asciiTheme="majorBidi" w:hAnsiTheme="majorBidi" w:cstheme="majorBidi"/>
          <w:sz w:val="22"/>
          <w:szCs w:val="22"/>
        </w:rPr>
      </w:pPr>
      <w:r w:rsidRPr="00FA3108">
        <w:rPr>
          <w:rStyle w:val="normaltextrun"/>
          <w:rFonts w:asciiTheme="majorBidi" w:hAnsiTheme="majorBidi" w:cstheme="majorBidi"/>
          <w:sz w:val="22"/>
          <w:szCs w:val="22"/>
        </w:rPr>
        <w:t>Upon resolution, a post-event analysis or root cause analysis must be shared with Kornit Digital detailing the cause, impact, actions taken, and future preventive measures.</w:t>
      </w:r>
      <w:r w:rsidRPr="00FA3108">
        <w:rPr>
          <w:rStyle w:val="eop"/>
          <w:rFonts w:asciiTheme="majorBidi" w:hAnsiTheme="majorBidi" w:cstheme="majorBidi"/>
          <w:sz w:val="22"/>
          <w:szCs w:val="22"/>
        </w:rPr>
        <w:t> </w:t>
      </w:r>
    </w:p>
    <w:p w14:paraId="0B335630" w14:textId="77777777" w:rsidR="00FA3108" w:rsidRPr="00FA3108" w:rsidRDefault="00FA3108" w:rsidP="00FA3108">
      <w:pPr>
        <w:pStyle w:val="paragraph"/>
        <w:numPr>
          <w:ilvl w:val="0"/>
          <w:numId w:val="19"/>
        </w:numPr>
        <w:tabs>
          <w:tab w:val="left" w:pos="990"/>
          <w:tab w:val="left" w:pos="1170"/>
        </w:tabs>
        <w:spacing w:before="0" w:beforeAutospacing="0" w:after="0" w:afterAutospacing="0"/>
        <w:ind w:firstLine="0"/>
        <w:jc w:val="both"/>
        <w:textAlignment w:val="baseline"/>
        <w:rPr>
          <w:rFonts w:asciiTheme="majorBidi" w:hAnsiTheme="majorBidi" w:cstheme="majorBidi"/>
          <w:b/>
          <w:bCs/>
          <w:sz w:val="22"/>
          <w:szCs w:val="22"/>
        </w:rPr>
      </w:pPr>
      <w:r w:rsidRPr="00FA3108">
        <w:rPr>
          <w:rStyle w:val="normaltextrun"/>
          <w:rFonts w:asciiTheme="majorBidi" w:hAnsiTheme="majorBidi" w:cstheme="majorBidi"/>
          <w:b/>
          <w:bCs/>
          <w:sz w:val="22"/>
          <w:szCs w:val="22"/>
        </w:rPr>
        <w:t>Contractual and Legal Obligations</w:t>
      </w:r>
      <w:r w:rsidRPr="00FA3108">
        <w:rPr>
          <w:rStyle w:val="eop"/>
          <w:rFonts w:asciiTheme="majorBidi" w:hAnsiTheme="majorBidi" w:cstheme="majorBidi"/>
          <w:b/>
          <w:bCs/>
          <w:sz w:val="22"/>
          <w:szCs w:val="22"/>
        </w:rPr>
        <w:t> </w:t>
      </w:r>
    </w:p>
    <w:p w14:paraId="4B7E38CB" w14:textId="77777777" w:rsidR="00FA3108" w:rsidRPr="00FA3108" w:rsidRDefault="00FA3108" w:rsidP="00FA3108">
      <w:pPr>
        <w:pStyle w:val="ListParagraph"/>
        <w:numPr>
          <w:ilvl w:val="0"/>
          <w:numId w:val="61"/>
        </w:numPr>
        <w:tabs>
          <w:tab w:val="left" w:pos="1350"/>
        </w:tabs>
        <w:textAlignment w:val="baseline"/>
        <w:rPr>
          <w:rStyle w:val="normaltextrun"/>
          <w:rFonts w:asciiTheme="majorBidi" w:eastAsia="Times New Roman" w:hAnsiTheme="majorBidi" w:cstheme="majorBidi"/>
          <w:vanish/>
          <w:szCs w:val="22"/>
        </w:rPr>
      </w:pPr>
    </w:p>
    <w:p w14:paraId="445596EB" w14:textId="77777777" w:rsidR="00FA3108" w:rsidRPr="00FA3108" w:rsidRDefault="00FA3108" w:rsidP="00FA3108">
      <w:pPr>
        <w:pStyle w:val="paragraph"/>
        <w:numPr>
          <w:ilvl w:val="1"/>
          <w:numId w:val="61"/>
        </w:numPr>
        <w:tabs>
          <w:tab w:val="left" w:pos="1350"/>
        </w:tabs>
        <w:spacing w:before="0" w:beforeAutospacing="0" w:after="0" w:afterAutospacing="0"/>
        <w:ind w:left="1350" w:hanging="450"/>
        <w:textAlignment w:val="baseline"/>
        <w:rPr>
          <w:rFonts w:asciiTheme="majorBidi" w:hAnsiTheme="majorBidi" w:cstheme="majorBidi"/>
          <w:sz w:val="22"/>
          <w:szCs w:val="22"/>
        </w:rPr>
      </w:pPr>
      <w:r w:rsidRPr="00FA3108">
        <w:rPr>
          <w:rStyle w:val="normaltextrun"/>
          <w:rFonts w:asciiTheme="majorBidi" w:hAnsiTheme="majorBidi" w:cstheme="majorBidi"/>
          <w:sz w:val="22"/>
          <w:szCs w:val="22"/>
        </w:rPr>
        <w:t>Suppliers must ensure they are aware of and comply with all contractual, legal, and regulatory obligations pertaining to security, particularly those stipulated by GDPR, PIPL, and Israeli regulations.</w:t>
      </w:r>
      <w:r w:rsidRPr="00FA3108">
        <w:rPr>
          <w:rStyle w:val="eop"/>
          <w:rFonts w:asciiTheme="majorBidi" w:hAnsiTheme="majorBidi" w:cstheme="majorBidi"/>
          <w:sz w:val="22"/>
          <w:szCs w:val="22"/>
        </w:rPr>
        <w:t> </w:t>
      </w:r>
    </w:p>
    <w:p w14:paraId="228B80AD" w14:textId="77777777" w:rsidR="00FA3108" w:rsidRPr="00FA3108" w:rsidRDefault="00FA3108" w:rsidP="00FA3108">
      <w:pPr>
        <w:pStyle w:val="paragraph"/>
        <w:numPr>
          <w:ilvl w:val="1"/>
          <w:numId w:val="61"/>
        </w:numPr>
        <w:tabs>
          <w:tab w:val="left" w:pos="1350"/>
        </w:tabs>
        <w:spacing w:before="0" w:beforeAutospacing="0" w:after="0" w:afterAutospacing="0"/>
        <w:ind w:left="1350" w:hanging="450"/>
        <w:textAlignment w:val="baseline"/>
        <w:rPr>
          <w:rFonts w:asciiTheme="majorBidi" w:hAnsiTheme="majorBidi" w:cstheme="majorBidi"/>
          <w:sz w:val="22"/>
          <w:szCs w:val="22"/>
        </w:rPr>
      </w:pPr>
      <w:r w:rsidRPr="00FA3108">
        <w:rPr>
          <w:rStyle w:val="normaltextrun"/>
          <w:rFonts w:asciiTheme="majorBidi" w:hAnsiTheme="majorBidi" w:cstheme="majorBidi"/>
          <w:sz w:val="22"/>
          <w:szCs w:val="22"/>
        </w:rPr>
        <w:t>If there are changes to legal and regulatory requirements that may affect the services or products provided to Kornit Digital, suppliers must notify Kornit Digital promptly.</w:t>
      </w:r>
      <w:r w:rsidRPr="00FA3108">
        <w:rPr>
          <w:rStyle w:val="eop"/>
          <w:rFonts w:asciiTheme="majorBidi" w:hAnsiTheme="majorBidi" w:cstheme="majorBidi"/>
          <w:sz w:val="22"/>
          <w:szCs w:val="22"/>
        </w:rPr>
        <w:t> </w:t>
      </w:r>
    </w:p>
    <w:p w14:paraId="5CD43560" w14:textId="77777777" w:rsidR="00FA3108" w:rsidRPr="00FA3108" w:rsidRDefault="00FA3108" w:rsidP="00FA3108">
      <w:pPr>
        <w:pStyle w:val="paragraph"/>
        <w:numPr>
          <w:ilvl w:val="0"/>
          <w:numId w:val="19"/>
        </w:numPr>
        <w:tabs>
          <w:tab w:val="left" w:pos="990"/>
          <w:tab w:val="left" w:pos="1170"/>
        </w:tabs>
        <w:spacing w:before="0" w:beforeAutospacing="0" w:after="0" w:afterAutospacing="0"/>
        <w:ind w:firstLine="0"/>
        <w:jc w:val="both"/>
        <w:textAlignment w:val="baseline"/>
        <w:rPr>
          <w:rFonts w:asciiTheme="majorBidi" w:hAnsiTheme="majorBidi" w:cstheme="majorBidi"/>
          <w:b/>
          <w:bCs/>
          <w:sz w:val="22"/>
          <w:szCs w:val="22"/>
        </w:rPr>
      </w:pPr>
      <w:r w:rsidRPr="00FA3108">
        <w:rPr>
          <w:rStyle w:val="normaltextrun"/>
          <w:rFonts w:asciiTheme="majorBidi" w:hAnsiTheme="majorBidi" w:cstheme="majorBidi"/>
          <w:b/>
          <w:bCs/>
          <w:sz w:val="22"/>
          <w:szCs w:val="22"/>
        </w:rPr>
        <w:t>Security Communication and Assessment</w:t>
      </w:r>
      <w:r w:rsidRPr="00FA3108">
        <w:rPr>
          <w:rStyle w:val="eop"/>
          <w:rFonts w:asciiTheme="majorBidi" w:hAnsiTheme="majorBidi" w:cstheme="majorBidi"/>
          <w:b/>
          <w:bCs/>
          <w:sz w:val="22"/>
          <w:szCs w:val="22"/>
        </w:rPr>
        <w:t> </w:t>
      </w:r>
    </w:p>
    <w:p w14:paraId="54109D7C" w14:textId="77777777" w:rsidR="00FA3108" w:rsidRPr="00FA3108" w:rsidRDefault="00FA3108" w:rsidP="00FA3108">
      <w:pPr>
        <w:pStyle w:val="ListParagraph"/>
        <w:numPr>
          <w:ilvl w:val="0"/>
          <w:numId w:val="61"/>
        </w:numPr>
        <w:tabs>
          <w:tab w:val="left" w:pos="1350"/>
        </w:tabs>
        <w:textAlignment w:val="baseline"/>
        <w:rPr>
          <w:rStyle w:val="normaltextrun"/>
          <w:rFonts w:asciiTheme="majorBidi" w:eastAsia="Times New Roman" w:hAnsiTheme="majorBidi" w:cstheme="majorBidi"/>
          <w:vanish/>
          <w:szCs w:val="22"/>
        </w:rPr>
      </w:pPr>
    </w:p>
    <w:p w14:paraId="1C767052" w14:textId="77777777" w:rsidR="00FA3108" w:rsidRPr="00FA3108" w:rsidRDefault="00FA3108" w:rsidP="00FA3108">
      <w:pPr>
        <w:pStyle w:val="paragraph"/>
        <w:numPr>
          <w:ilvl w:val="1"/>
          <w:numId w:val="61"/>
        </w:numPr>
        <w:tabs>
          <w:tab w:val="left" w:pos="1350"/>
        </w:tabs>
        <w:spacing w:before="0" w:beforeAutospacing="0" w:after="0" w:afterAutospacing="0"/>
        <w:ind w:left="1350" w:hanging="450"/>
        <w:textAlignment w:val="baseline"/>
        <w:rPr>
          <w:rFonts w:asciiTheme="majorBidi" w:hAnsiTheme="majorBidi" w:cstheme="majorBidi"/>
          <w:sz w:val="22"/>
          <w:szCs w:val="22"/>
        </w:rPr>
      </w:pPr>
      <w:r w:rsidRPr="00FA3108">
        <w:rPr>
          <w:rStyle w:val="normaltextrun"/>
          <w:rFonts w:asciiTheme="majorBidi" w:hAnsiTheme="majorBidi" w:cstheme="majorBidi"/>
          <w:sz w:val="22"/>
          <w:szCs w:val="22"/>
        </w:rPr>
        <w:t>Suppliers are required to respond to Kornit Digital's security-related questions and inquiries in a timely and comprehensive manner. The expected response time for critical security inquiries is within 48 hours, unless otherwise specified.</w:t>
      </w:r>
      <w:r w:rsidRPr="00FA3108">
        <w:rPr>
          <w:rStyle w:val="eop"/>
          <w:rFonts w:asciiTheme="majorBidi" w:hAnsiTheme="majorBidi" w:cstheme="majorBidi"/>
          <w:sz w:val="22"/>
          <w:szCs w:val="22"/>
        </w:rPr>
        <w:t> </w:t>
      </w:r>
    </w:p>
    <w:p w14:paraId="06BFBE34" w14:textId="77777777" w:rsidR="00FA3108" w:rsidRPr="00FA3108" w:rsidRDefault="00FA3108" w:rsidP="00FA3108">
      <w:pPr>
        <w:pStyle w:val="paragraph"/>
        <w:numPr>
          <w:ilvl w:val="1"/>
          <w:numId w:val="61"/>
        </w:numPr>
        <w:tabs>
          <w:tab w:val="left" w:pos="1350"/>
        </w:tabs>
        <w:spacing w:before="0" w:beforeAutospacing="0" w:after="0" w:afterAutospacing="0"/>
        <w:ind w:left="1350" w:hanging="450"/>
        <w:textAlignment w:val="baseline"/>
        <w:rPr>
          <w:rFonts w:asciiTheme="majorBidi" w:hAnsiTheme="majorBidi" w:cstheme="majorBidi"/>
          <w:sz w:val="22"/>
          <w:szCs w:val="22"/>
        </w:rPr>
      </w:pPr>
      <w:r w:rsidRPr="00FA3108">
        <w:rPr>
          <w:rStyle w:val="normaltextrun"/>
          <w:rFonts w:asciiTheme="majorBidi" w:hAnsiTheme="majorBidi" w:cstheme="majorBidi"/>
          <w:sz w:val="22"/>
          <w:szCs w:val="22"/>
        </w:rPr>
        <w:t>Suppliers must participate in Kornit Digital's yearly security questionnaire, providing accurate and up-to-date information about their security practices, controls, and any related changes from the previous year.</w:t>
      </w:r>
      <w:r w:rsidRPr="00FA3108">
        <w:rPr>
          <w:rStyle w:val="eop"/>
          <w:rFonts w:asciiTheme="majorBidi" w:hAnsiTheme="majorBidi" w:cstheme="majorBidi"/>
          <w:sz w:val="22"/>
          <w:szCs w:val="22"/>
        </w:rPr>
        <w:t> </w:t>
      </w:r>
    </w:p>
    <w:p w14:paraId="04F07E27" w14:textId="77777777" w:rsidR="00FA3108" w:rsidRPr="00FA3108" w:rsidRDefault="00FA3108" w:rsidP="00FA3108">
      <w:pPr>
        <w:pStyle w:val="paragraph"/>
        <w:numPr>
          <w:ilvl w:val="1"/>
          <w:numId w:val="61"/>
        </w:numPr>
        <w:tabs>
          <w:tab w:val="left" w:pos="1350"/>
        </w:tabs>
        <w:spacing w:before="0" w:beforeAutospacing="0" w:after="0" w:afterAutospacing="0"/>
        <w:ind w:left="1350" w:hanging="450"/>
        <w:textAlignment w:val="baseline"/>
        <w:rPr>
          <w:rFonts w:asciiTheme="majorBidi" w:hAnsiTheme="majorBidi" w:cstheme="majorBidi"/>
          <w:sz w:val="22"/>
          <w:szCs w:val="22"/>
        </w:rPr>
      </w:pPr>
      <w:r w:rsidRPr="00FA3108">
        <w:rPr>
          <w:rStyle w:val="normaltextrun"/>
          <w:rFonts w:asciiTheme="majorBidi" w:hAnsiTheme="majorBidi" w:cstheme="majorBidi"/>
          <w:sz w:val="22"/>
          <w:szCs w:val="22"/>
        </w:rPr>
        <w:t>Kornit Digital may request additional documentation or evidence in support of responses given in the security questionnaire, and suppliers are expected to comply with such requests promptly.</w:t>
      </w:r>
    </w:p>
    <w:p w14:paraId="7E065191" w14:textId="77777777" w:rsidR="00FD3808" w:rsidRPr="00C14DCD" w:rsidRDefault="00FD3808" w:rsidP="00F04FB0">
      <w:pPr>
        <w:shd w:val="clear" w:color="auto" w:fill="FFFFFF"/>
        <w:spacing w:after="120"/>
        <w:jc w:val="both"/>
        <w:rPr>
          <w:rFonts w:asciiTheme="majorBidi" w:eastAsia="Times New Roman" w:hAnsiTheme="majorBidi" w:cstheme="majorBidi"/>
          <w:szCs w:val="22"/>
        </w:rPr>
      </w:pPr>
      <w:r w:rsidRPr="00C14DCD">
        <w:rPr>
          <w:rFonts w:asciiTheme="majorBidi" w:eastAsia="Times New Roman" w:hAnsiTheme="majorBidi" w:cstheme="majorBidi"/>
          <w:i/>
          <w:iCs/>
          <w:szCs w:val="22"/>
        </w:rPr>
        <w:t>…</w:t>
      </w:r>
    </w:p>
    <w:p w14:paraId="537435F7" w14:textId="77777777" w:rsidR="00FD3808" w:rsidRPr="00C14DCD" w:rsidRDefault="004861F0" w:rsidP="00F04FB0">
      <w:pPr>
        <w:spacing w:after="120"/>
        <w:rPr>
          <w:rFonts w:asciiTheme="majorBidi" w:eastAsia="Times New Roman" w:hAnsiTheme="majorBidi" w:cstheme="majorBidi"/>
          <w:szCs w:val="22"/>
        </w:rPr>
      </w:pPr>
      <w:r>
        <w:rPr>
          <w:rFonts w:asciiTheme="majorBidi" w:eastAsia="Times New Roman" w:hAnsiTheme="majorBidi" w:cstheme="majorBidi"/>
          <w:szCs w:val="22"/>
        </w:rPr>
        <w:pict w14:anchorId="040FE713">
          <v:rect id="_x0000_i1026" style="width:64.5pt;height:.75pt" o:hrpct="0" o:hralign="center" o:hrstd="t" o:hrnoshade="t" o:hr="t" fillcolor="black" stroked="f"/>
        </w:pict>
      </w:r>
    </w:p>
    <w:p w14:paraId="5DA2445D" w14:textId="77777777" w:rsidR="00F04FB0" w:rsidRPr="00C14DCD" w:rsidRDefault="00F04FB0">
      <w:pPr>
        <w:rPr>
          <w:rFonts w:asciiTheme="majorBidi" w:eastAsia="Times New Roman" w:hAnsiTheme="majorBidi" w:cstheme="majorBidi"/>
          <w:b/>
          <w:bCs/>
          <w:szCs w:val="22"/>
        </w:rPr>
      </w:pPr>
      <w:r w:rsidRPr="00C14DCD">
        <w:rPr>
          <w:rFonts w:asciiTheme="majorBidi" w:eastAsia="Times New Roman" w:hAnsiTheme="majorBidi" w:cstheme="majorBidi"/>
          <w:b/>
          <w:bCs/>
          <w:szCs w:val="22"/>
        </w:rPr>
        <w:br w:type="page"/>
      </w:r>
    </w:p>
    <w:p w14:paraId="3F109CDA" w14:textId="45D37E54" w:rsidR="00FD3808" w:rsidRPr="00C14DCD" w:rsidRDefault="00FD3808" w:rsidP="00F04FB0">
      <w:pPr>
        <w:shd w:val="clear" w:color="auto" w:fill="FFFFFF"/>
        <w:spacing w:after="120"/>
        <w:jc w:val="center"/>
        <w:rPr>
          <w:rFonts w:asciiTheme="majorBidi" w:eastAsia="Times New Roman" w:hAnsiTheme="majorBidi" w:cstheme="majorBidi"/>
          <w:b/>
          <w:bCs/>
          <w:szCs w:val="22"/>
        </w:rPr>
      </w:pPr>
      <w:r w:rsidRPr="00C14DCD">
        <w:rPr>
          <w:rFonts w:asciiTheme="majorBidi" w:eastAsia="Times New Roman" w:hAnsiTheme="majorBidi" w:cstheme="majorBidi"/>
          <w:b/>
          <w:bCs/>
          <w:szCs w:val="22"/>
        </w:rPr>
        <w:lastRenderedPageBreak/>
        <w:t>ANNEX III</w:t>
      </w:r>
    </w:p>
    <w:p w14:paraId="7B5E1B01" w14:textId="77777777" w:rsidR="00FD3808" w:rsidRPr="00C14DCD" w:rsidRDefault="00FD3808" w:rsidP="00F04FB0">
      <w:pPr>
        <w:shd w:val="clear" w:color="auto" w:fill="FFFFFF"/>
        <w:spacing w:after="120"/>
        <w:jc w:val="both"/>
        <w:rPr>
          <w:rFonts w:asciiTheme="majorBidi" w:eastAsia="Times New Roman" w:hAnsiTheme="majorBidi" w:cstheme="majorBidi"/>
          <w:b/>
          <w:bCs/>
          <w:szCs w:val="22"/>
        </w:rPr>
      </w:pPr>
      <w:r w:rsidRPr="00C14DCD">
        <w:rPr>
          <w:rFonts w:asciiTheme="majorBidi" w:eastAsia="Times New Roman" w:hAnsiTheme="majorBidi" w:cstheme="majorBidi"/>
          <w:b/>
          <w:bCs/>
          <w:szCs w:val="22"/>
        </w:rPr>
        <w:t>LIST OF SUB-PROCESSORS</w:t>
      </w:r>
    </w:p>
    <w:p w14:paraId="643EDDF6" w14:textId="77777777" w:rsidR="00FD3808" w:rsidRPr="00C14DCD" w:rsidRDefault="00FD3808" w:rsidP="00F04FB0">
      <w:pPr>
        <w:shd w:val="clear" w:color="auto" w:fill="FFFFFF"/>
        <w:spacing w:after="120"/>
        <w:jc w:val="both"/>
        <w:rPr>
          <w:rFonts w:asciiTheme="majorBidi" w:eastAsia="Times New Roman" w:hAnsiTheme="majorBidi" w:cstheme="majorBidi"/>
          <w:szCs w:val="22"/>
        </w:rPr>
      </w:pPr>
      <w:r w:rsidRPr="00C14DCD">
        <w:rPr>
          <w:rFonts w:asciiTheme="majorBidi" w:eastAsia="Times New Roman" w:hAnsiTheme="majorBidi" w:cstheme="majorBidi"/>
          <w:szCs w:val="22"/>
        </w:rPr>
        <w:t>EXPLANATORY NOTE:</w:t>
      </w:r>
    </w:p>
    <w:p w14:paraId="5AD61615" w14:textId="77777777" w:rsidR="00FD3808" w:rsidRPr="00C14DCD" w:rsidRDefault="00FD3808" w:rsidP="00F04FB0">
      <w:pPr>
        <w:shd w:val="clear" w:color="auto" w:fill="FFFFFF"/>
        <w:spacing w:after="120"/>
        <w:jc w:val="both"/>
        <w:rPr>
          <w:rFonts w:asciiTheme="majorBidi" w:eastAsia="Times New Roman" w:hAnsiTheme="majorBidi" w:cstheme="majorBidi"/>
          <w:szCs w:val="22"/>
        </w:rPr>
      </w:pPr>
      <w:r w:rsidRPr="00C14DCD">
        <w:rPr>
          <w:rFonts w:asciiTheme="majorBidi" w:eastAsia="Times New Roman" w:hAnsiTheme="majorBidi" w:cstheme="majorBidi"/>
          <w:szCs w:val="22"/>
        </w:rPr>
        <w:t>This Annex must be completed in case of the specific authorisation of sub-processors (Clause 9(a), Option 1).</w:t>
      </w:r>
    </w:p>
    <w:p w14:paraId="621A1D29" w14:textId="77777777" w:rsidR="00FD3808" w:rsidRPr="00C14DCD" w:rsidRDefault="00FD3808" w:rsidP="00F04FB0">
      <w:pPr>
        <w:shd w:val="clear" w:color="auto" w:fill="FFFFFF"/>
        <w:spacing w:after="120"/>
        <w:jc w:val="both"/>
        <w:rPr>
          <w:rFonts w:asciiTheme="majorBidi" w:eastAsia="Times New Roman" w:hAnsiTheme="majorBidi" w:cstheme="majorBidi"/>
          <w:szCs w:val="22"/>
        </w:rPr>
      </w:pPr>
      <w:r w:rsidRPr="00C14DCD">
        <w:rPr>
          <w:rFonts w:asciiTheme="majorBidi" w:eastAsia="Times New Roman" w:hAnsiTheme="majorBidi" w:cstheme="majorBidi"/>
          <w:szCs w:val="22"/>
        </w:rPr>
        <w:t>The controller has authorised the use of the following sub-processors:</w:t>
      </w:r>
    </w:p>
    <w:p w14:paraId="1EDD9F90" w14:textId="77777777" w:rsidR="00FD3808" w:rsidRPr="00C14DCD" w:rsidRDefault="00FD3808" w:rsidP="00F04FB0">
      <w:pPr>
        <w:spacing w:after="120"/>
        <w:rPr>
          <w:rFonts w:asciiTheme="majorBidi" w:eastAsia="Times New Roman" w:hAnsiTheme="majorBidi" w:cstheme="majorBidi"/>
          <w:szCs w:val="22"/>
        </w:rPr>
      </w:pPr>
      <w:r w:rsidRPr="00C14DCD">
        <w:rPr>
          <w:rFonts w:asciiTheme="majorBidi" w:eastAsia="Times New Roman" w:hAnsiTheme="majorBidi" w:cstheme="majorBidi"/>
          <w:szCs w:val="22"/>
        </w:rPr>
        <w:t xml:space="preserve">1. </w:t>
      </w:r>
      <w:r w:rsidRPr="00C14DCD">
        <w:rPr>
          <w:rFonts w:asciiTheme="majorBidi" w:eastAsia="Times New Roman" w:hAnsiTheme="majorBidi" w:cstheme="majorBidi"/>
          <w:szCs w:val="22"/>
        </w:rPr>
        <w:tab/>
        <w:t>Name: …</w:t>
      </w:r>
    </w:p>
    <w:p w14:paraId="373F1FD8" w14:textId="77777777" w:rsidR="00FD3808" w:rsidRPr="00C14DCD" w:rsidRDefault="00FD3808" w:rsidP="00F04FB0">
      <w:pPr>
        <w:spacing w:after="120"/>
        <w:ind w:firstLine="720"/>
        <w:jc w:val="both"/>
        <w:rPr>
          <w:rFonts w:asciiTheme="majorBidi" w:eastAsia="Times New Roman" w:hAnsiTheme="majorBidi" w:cstheme="majorBidi"/>
          <w:szCs w:val="22"/>
        </w:rPr>
      </w:pPr>
      <w:r w:rsidRPr="00C14DCD">
        <w:rPr>
          <w:rFonts w:asciiTheme="majorBidi" w:eastAsia="Times New Roman" w:hAnsiTheme="majorBidi" w:cstheme="majorBidi"/>
          <w:szCs w:val="22"/>
        </w:rPr>
        <w:t>Address: …</w:t>
      </w:r>
    </w:p>
    <w:p w14:paraId="0BB574B8" w14:textId="77777777" w:rsidR="00FD3808" w:rsidRPr="00C14DCD" w:rsidRDefault="00FD3808" w:rsidP="00F04FB0">
      <w:pPr>
        <w:spacing w:after="120"/>
        <w:ind w:firstLine="720"/>
        <w:jc w:val="both"/>
        <w:rPr>
          <w:rFonts w:asciiTheme="majorBidi" w:eastAsia="Times New Roman" w:hAnsiTheme="majorBidi" w:cstheme="majorBidi"/>
          <w:szCs w:val="22"/>
        </w:rPr>
      </w:pPr>
      <w:r w:rsidRPr="00C14DCD">
        <w:rPr>
          <w:rFonts w:asciiTheme="majorBidi" w:eastAsia="Times New Roman" w:hAnsiTheme="majorBidi" w:cstheme="majorBidi"/>
          <w:szCs w:val="22"/>
        </w:rPr>
        <w:t>Contact person’s name, position and contact details: …</w:t>
      </w:r>
    </w:p>
    <w:p w14:paraId="4B4B62C0" w14:textId="77777777" w:rsidR="00FD3808" w:rsidRPr="00C14DCD" w:rsidRDefault="00FD3808" w:rsidP="00F04FB0">
      <w:pPr>
        <w:shd w:val="clear" w:color="auto" w:fill="FFFFFF"/>
        <w:spacing w:after="120"/>
        <w:ind w:left="720"/>
        <w:jc w:val="both"/>
        <w:rPr>
          <w:rFonts w:asciiTheme="majorBidi" w:eastAsia="Times New Roman" w:hAnsiTheme="majorBidi" w:cstheme="majorBidi"/>
          <w:szCs w:val="22"/>
        </w:rPr>
      </w:pPr>
      <w:r w:rsidRPr="00C14DCD">
        <w:rPr>
          <w:rFonts w:asciiTheme="majorBidi" w:eastAsia="Times New Roman" w:hAnsiTheme="majorBidi" w:cstheme="majorBidi"/>
          <w:szCs w:val="22"/>
        </w:rPr>
        <w:t>Description of processing (including a clear delimitation of responsibilities in case several sub-processors are authorised): …</w:t>
      </w:r>
    </w:p>
    <w:p w14:paraId="26184A86" w14:textId="77777777" w:rsidR="00FD3808" w:rsidRPr="00C14DCD" w:rsidRDefault="00FD3808" w:rsidP="00F04FB0">
      <w:pPr>
        <w:shd w:val="clear" w:color="auto" w:fill="FFFFFF"/>
        <w:spacing w:after="120"/>
        <w:jc w:val="both"/>
        <w:rPr>
          <w:rFonts w:asciiTheme="majorBidi" w:eastAsia="Times New Roman" w:hAnsiTheme="majorBidi" w:cstheme="majorBidi"/>
          <w:szCs w:val="22"/>
        </w:rPr>
      </w:pPr>
    </w:p>
    <w:p w14:paraId="0CEFCA4E" w14:textId="77777777" w:rsidR="00FD3808" w:rsidRPr="00C14DCD" w:rsidRDefault="00FD3808" w:rsidP="00F04FB0">
      <w:pPr>
        <w:shd w:val="clear" w:color="auto" w:fill="FFFFFF"/>
        <w:spacing w:after="120"/>
        <w:jc w:val="both"/>
        <w:rPr>
          <w:rFonts w:asciiTheme="majorBidi" w:eastAsia="Times New Roman" w:hAnsiTheme="majorBidi" w:cstheme="majorBidi"/>
          <w:szCs w:val="22"/>
        </w:rPr>
      </w:pPr>
      <w:r w:rsidRPr="00C14DCD">
        <w:rPr>
          <w:rFonts w:asciiTheme="majorBidi" w:eastAsia="Times New Roman" w:hAnsiTheme="majorBidi" w:cstheme="majorBidi"/>
          <w:szCs w:val="22"/>
        </w:rPr>
        <w:t xml:space="preserve">2. </w:t>
      </w:r>
      <w:r w:rsidRPr="00C14DCD">
        <w:rPr>
          <w:rFonts w:asciiTheme="majorBidi" w:eastAsia="Times New Roman" w:hAnsiTheme="majorBidi" w:cstheme="majorBidi"/>
          <w:szCs w:val="22"/>
        </w:rPr>
        <w:tab/>
        <w:t>…</w:t>
      </w:r>
    </w:p>
    <w:p w14:paraId="6630BAB8" w14:textId="77777777" w:rsidR="00FD3808" w:rsidRPr="00C14DCD" w:rsidRDefault="00FD3808" w:rsidP="00F04FB0">
      <w:pPr>
        <w:shd w:val="clear" w:color="auto" w:fill="FFFFFF"/>
        <w:spacing w:after="120"/>
        <w:rPr>
          <w:rFonts w:asciiTheme="majorBidi" w:eastAsia="Times New Roman" w:hAnsiTheme="majorBidi" w:cstheme="majorBidi"/>
          <w:vanish/>
          <w:szCs w:val="22"/>
        </w:rPr>
      </w:pPr>
    </w:p>
    <w:p w14:paraId="7678215F" w14:textId="77777777" w:rsidR="00FD3808" w:rsidRPr="00C14DCD" w:rsidRDefault="00FD3808" w:rsidP="00F04FB0">
      <w:pPr>
        <w:spacing w:after="120"/>
        <w:rPr>
          <w:rFonts w:asciiTheme="majorBidi" w:hAnsiTheme="majorBidi" w:cstheme="majorBidi"/>
          <w:szCs w:val="22"/>
        </w:rPr>
      </w:pPr>
    </w:p>
    <w:p w14:paraId="14076B40" w14:textId="77777777" w:rsidR="00BC5CEF" w:rsidRPr="00C14DCD" w:rsidRDefault="00BC5CEF" w:rsidP="00F04FB0">
      <w:pPr>
        <w:keepNext/>
        <w:tabs>
          <w:tab w:val="left" w:pos="720"/>
        </w:tabs>
        <w:spacing w:after="120"/>
        <w:rPr>
          <w:rFonts w:asciiTheme="majorBidi" w:eastAsia="Calibri" w:hAnsiTheme="majorBidi" w:cstheme="majorBidi"/>
          <w:szCs w:val="22"/>
        </w:rPr>
      </w:pPr>
    </w:p>
    <w:sectPr w:rsidR="00BC5CEF" w:rsidRPr="00C14DCD" w:rsidSect="00FD3808">
      <w:headerReference w:type="default" r:id="rId19"/>
      <w:footerReference w:type="default" r:id="rId20"/>
      <w:endnotePr>
        <w:numFmt w:val="decimal"/>
      </w:endnotePr>
      <w:type w:val="continuous"/>
      <w:pgSz w:w="11909" w:h="16834" w:code="9"/>
      <w:pgMar w:top="1394" w:right="720" w:bottom="1276" w:left="720" w:header="720" w:footer="720" w:gutter="0"/>
      <w:cols w:space="720"/>
      <w:noEndnote/>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Evita Eliades" w:date="2024-03-14T12:18:00Z" w:initials="EE">
    <w:p w14:paraId="22D12103" w14:textId="1A0E0D6D" w:rsidR="00A86A37" w:rsidRPr="00A86A37" w:rsidRDefault="00A86A37">
      <w:pPr>
        <w:pStyle w:val="CommentText"/>
        <w:rPr>
          <w:lang w:val="en-US"/>
        </w:rPr>
      </w:pPr>
      <w:r>
        <w:rPr>
          <w:rStyle w:val="CommentReference"/>
        </w:rPr>
        <w:annotationRef/>
      </w:r>
      <w:r>
        <w:rPr>
          <w:lang w:val="en-US"/>
        </w:rPr>
        <w:t>Optional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2D1210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9D69A2" w16cex:dateUtc="2024-03-14T10: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2D12103" w16cid:durableId="299D69A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DDBC9" w14:textId="77777777" w:rsidR="004861F0" w:rsidRDefault="004861F0">
      <w:pPr>
        <w:spacing w:line="20" w:lineRule="exact"/>
      </w:pPr>
    </w:p>
  </w:endnote>
  <w:endnote w:type="continuationSeparator" w:id="0">
    <w:p w14:paraId="5B19F5B3" w14:textId="77777777" w:rsidR="004861F0" w:rsidRDefault="004861F0">
      <w:pPr>
        <w:spacing w:line="20" w:lineRule="exact"/>
      </w:pPr>
      <w:r>
        <w:t xml:space="preserve"> </w:t>
      </w:r>
    </w:p>
  </w:endnote>
  <w:endnote w:type="continuationNotice" w:id="1">
    <w:p w14:paraId="5B308EFD" w14:textId="77777777" w:rsidR="004861F0" w:rsidRDefault="004861F0">
      <w:pPr>
        <w:spacing w:line="20" w:lineRule="exact"/>
      </w:pP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TZhongsong">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812795"/>
      <w:docPartObj>
        <w:docPartGallery w:val="Page Numbers (Bottom of Page)"/>
        <w:docPartUnique/>
      </w:docPartObj>
    </w:sdtPr>
    <w:sdtEndPr/>
    <w:sdtContent>
      <w:p w14:paraId="317CA8E3" w14:textId="77777777" w:rsidR="00D2518D" w:rsidRDefault="00D2518D" w:rsidP="00D2518D">
        <w:pPr>
          <w:pStyle w:val="Footer"/>
          <w:tabs>
            <w:tab w:val="left" w:pos="5945"/>
          </w:tabs>
        </w:pPr>
        <w:r>
          <w:rPr>
            <w:noProof/>
            <w:rtl/>
          </w:rPr>
          <mc:AlternateContent>
            <mc:Choice Requires="wpg">
              <w:drawing>
                <wp:anchor distT="0" distB="0" distL="114300" distR="114300" simplePos="0" relativeHeight="251661312" behindDoc="0" locked="0" layoutInCell="1" allowOverlap="1" wp14:anchorId="1667CFFA" wp14:editId="27A2768C">
                  <wp:simplePos x="0" y="0"/>
                  <wp:positionH relativeFrom="page">
                    <wp:align>center</wp:align>
                  </wp:positionH>
                  <wp:positionV relativeFrom="bottomMargin">
                    <wp:align>center</wp:align>
                  </wp:positionV>
                  <wp:extent cx="7753350" cy="190500"/>
                  <wp:effectExtent l="9525" t="9525" r="9525" b="0"/>
                  <wp:wrapNone/>
                  <wp:docPr id="43" name="קבוצה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7753350" cy="190500"/>
                            <a:chOff x="0" y="14970"/>
                            <a:chExt cx="12255" cy="300"/>
                          </a:xfrm>
                        </wpg:grpSpPr>
                        <wps:wsp>
                          <wps:cNvPr id="44"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9FC5F" w14:textId="77777777" w:rsidR="00D2518D" w:rsidRDefault="00D2518D" w:rsidP="00D2518D">
                                <w:pPr>
                                  <w:jc w:val="center"/>
                                </w:pPr>
                                <w:r>
                                  <w:fldChar w:fldCharType="begin"/>
                                </w:r>
                                <w:r>
                                  <w:instrText>PAGE    \* MERGEFORMAT</w:instrText>
                                </w:r>
                                <w:r>
                                  <w:fldChar w:fldCharType="separate"/>
                                </w:r>
                                <w:r>
                                  <w:rPr>
                                    <w:color w:val="8C8C8C" w:themeColor="background1" w:themeShade="8C"/>
                                    <w:rtl/>
                                    <w:lang w:val="he-IL"/>
                                  </w:rPr>
                                  <w:t>2</w:t>
                                </w:r>
                                <w:r>
                                  <w:rPr>
                                    <w:color w:val="8C8C8C" w:themeColor="background1" w:themeShade="8C"/>
                                  </w:rPr>
                                  <w:fldChar w:fldCharType="end"/>
                                </w:r>
                              </w:p>
                            </w:txbxContent>
                          </wps:txbx>
                          <wps:bodyPr rot="0" vert="horz" wrap="square" lIns="0" tIns="0" rIns="0" bIns="0" anchor="t" anchorCtr="0" upright="1">
                            <a:noAutofit/>
                          </wps:bodyPr>
                        </wps:wsp>
                        <wpg:grpSp>
                          <wpg:cNvPr id="45" name="Group 31"/>
                          <wpg:cNvGrpSpPr>
                            <a:grpSpLocks/>
                          </wpg:cNvGrpSpPr>
                          <wpg:grpSpPr bwMode="auto">
                            <a:xfrm flipH="1">
                              <a:off x="0" y="14970"/>
                              <a:ext cx="12255" cy="230"/>
                              <a:chOff x="-8" y="14978"/>
                              <a:chExt cx="12255" cy="230"/>
                            </a:xfrm>
                          </wpg:grpSpPr>
                          <wps:wsp>
                            <wps:cNvPr id="46"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47"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1667CFFA" id="קבוצה 43" o:spid="_x0000_s1026" style="position:absolute;margin-left:0;margin-top:0;width:610.5pt;height:15pt;flip:x;z-index:251661312;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59F9FC5F" w14:textId="77777777" w:rsidR="00D2518D" w:rsidRDefault="00D2518D" w:rsidP="00D2518D">
                          <w:pPr>
                            <w:jc w:val="center"/>
                          </w:pPr>
                          <w:r>
                            <w:fldChar w:fldCharType="begin"/>
                          </w:r>
                          <w:r>
                            <w:instrText>PAGE    \* MERGEFORMAT</w:instrText>
                          </w:r>
                          <w:r>
                            <w:fldChar w:fldCharType="separate"/>
                          </w:r>
                          <w:r>
                            <w:rPr>
                              <w:color w:val="8C8C8C" w:themeColor="background1" w:themeShade="8C"/>
                              <w:rtl/>
                              <w:lang w:val="he-IL"/>
                            </w:rPr>
                            <w:t>2</w:t>
                          </w:r>
                          <w:r>
                            <w:rPr>
                              <w:color w:val="8C8C8C" w:themeColor="background1" w:themeShade="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" adj="20904" strokecolor="#a5a5a5"/>
                  </v:group>
                  <w10:wrap anchorx="page" anchory="margin"/>
                </v:group>
              </w:pict>
            </mc:Fallback>
          </mc:AlternateContent>
        </w:r>
      </w:p>
    </w:sdtContent>
  </w:sdt>
  <w:p w14:paraId="1FFA4178" w14:textId="77777777" w:rsidR="00D2518D" w:rsidRDefault="00D251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720EE" w14:textId="77777777" w:rsidR="004861F0" w:rsidRDefault="004861F0">
      <w:r>
        <w:separator/>
      </w:r>
    </w:p>
  </w:footnote>
  <w:footnote w:type="continuationSeparator" w:id="0">
    <w:p w14:paraId="0EB273FE" w14:textId="77777777" w:rsidR="004861F0" w:rsidRDefault="004861F0">
      <w:r>
        <w:continuationSeparator/>
      </w:r>
    </w:p>
  </w:footnote>
  <w:footnote w:type="continuationNotice" w:id="1">
    <w:p w14:paraId="1D08487C" w14:textId="77777777" w:rsidR="004861F0" w:rsidRDefault="004861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913BB" w14:textId="45847506" w:rsidR="00300C34" w:rsidRDefault="00B00DD3">
    <w:pPr>
      <w:pStyle w:val="Header"/>
      <w:rPr>
        <w:rtl/>
        <w:lang w:bidi="he-IL"/>
      </w:rPr>
    </w:pPr>
    <w:r w:rsidRPr="00B00DD3">
      <w:rPr>
        <w:noProof/>
        <w:lang w:bidi="he-IL"/>
      </w:rPr>
      <w:drawing>
        <wp:anchor distT="0" distB="0" distL="114300" distR="114300" simplePos="0" relativeHeight="251662336" behindDoc="0" locked="0" layoutInCell="1" allowOverlap="1" wp14:anchorId="058A40CC" wp14:editId="6A50F1AB">
          <wp:simplePos x="0" y="0"/>
          <wp:positionH relativeFrom="margin">
            <wp:align>center</wp:align>
          </wp:positionH>
          <wp:positionV relativeFrom="paragraph">
            <wp:posOffset>-244475</wp:posOffset>
          </wp:positionV>
          <wp:extent cx="586105" cy="591185"/>
          <wp:effectExtent l="0" t="0" r="4445" b="0"/>
          <wp:wrapSquare wrapText="bothSides"/>
          <wp:docPr id="241579874" name="Picture 241579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485702" name=""/>
                  <pic:cNvPicPr/>
                </pic:nvPicPr>
                <pic:blipFill>
                  <a:blip r:embed="rId1"/>
                  <a:stretch>
                    <a:fillRect/>
                  </a:stretch>
                </pic:blipFill>
                <pic:spPr>
                  <a:xfrm>
                    <a:off x="0" y="0"/>
                    <a:ext cx="586105" cy="59118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22428A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2B0FD5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054693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C5CD99E"/>
    <w:lvl w:ilvl="0">
      <w:start w:val="1"/>
      <w:numFmt w:val="decimal"/>
      <w:pStyle w:val="ListNumber2"/>
      <w:lvlText w:val="%1."/>
      <w:lvlJc w:val="left"/>
      <w:pPr>
        <w:tabs>
          <w:tab w:val="num" w:pos="643"/>
        </w:tabs>
        <w:ind w:left="643" w:hanging="360"/>
      </w:pPr>
    </w:lvl>
  </w:abstractNum>
  <w:abstractNum w:abstractNumId="4" w15:restartNumberingAfterBreak="0">
    <w:nsid w:val="FFFFFF88"/>
    <w:multiLevelType w:val="singleLevel"/>
    <w:tmpl w:val="D9D678E4"/>
    <w:lvl w:ilvl="0">
      <w:start w:val="1"/>
      <w:numFmt w:val="decimal"/>
      <w:pStyle w:val="ListNumber"/>
      <w:lvlText w:val="%1."/>
      <w:lvlJc w:val="left"/>
      <w:pPr>
        <w:tabs>
          <w:tab w:val="num" w:pos="360"/>
        </w:tabs>
        <w:ind w:left="360" w:hanging="360"/>
      </w:pPr>
    </w:lvl>
  </w:abstractNum>
  <w:abstractNum w:abstractNumId="5" w15:restartNumberingAfterBreak="0">
    <w:nsid w:val="04723DB5"/>
    <w:multiLevelType w:val="multilevel"/>
    <w:tmpl w:val="E2CC2BC0"/>
    <w:name w:val="Definition Numbering List"/>
    <w:lvl w:ilvl="0">
      <w:start w:val="1"/>
      <w:numFmt w:val="none"/>
      <w:pStyle w:val="BodyTextIndent"/>
      <w:lvlText w:val=""/>
      <w:lvlJc w:val="left"/>
      <w:pPr>
        <w:tabs>
          <w:tab w:val="num" w:pos="720"/>
        </w:tabs>
        <w:ind w:left="720" w:firstLine="0"/>
      </w:pPr>
      <w:rPr>
        <w:caps w:val="0"/>
        <w:effect w:val="none"/>
      </w:rPr>
    </w:lvl>
    <w:lvl w:ilvl="1">
      <w:start w:val="1"/>
      <w:numFmt w:val="none"/>
      <w:pStyle w:val="BodyTextIndent2"/>
      <w:lvlText w:val=""/>
      <w:lvlJc w:val="left"/>
      <w:pPr>
        <w:tabs>
          <w:tab w:val="num" w:pos="720"/>
        </w:tabs>
        <w:ind w:left="720" w:firstLine="0"/>
      </w:pPr>
      <w:rPr>
        <w:caps w:val="0"/>
        <w:effect w:val="none"/>
      </w:rPr>
    </w:lvl>
    <w:lvl w:ilvl="2">
      <w:start w:val="1"/>
      <w:numFmt w:val="lowerLetter"/>
      <w:pStyle w:val="DefinitionNumbering1"/>
      <w:lvlText w:val="(%3)"/>
      <w:lvlJc w:val="left"/>
      <w:pPr>
        <w:tabs>
          <w:tab w:val="num" w:pos="1800"/>
        </w:tabs>
        <w:ind w:left="1800" w:hanging="1080"/>
      </w:pPr>
      <w:rPr>
        <w:caps w:val="0"/>
        <w:effect w:val="none"/>
      </w:rPr>
    </w:lvl>
    <w:lvl w:ilvl="3">
      <w:start w:val="1"/>
      <w:numFmt w:val="lowerRoman"/>
      <w:pStyle w:val="DefinitionNumbering2"/>
      <w:lvlText w:val="(%4)"/>
      <w:lvlJc w:val="left"/>
      <w:pPr>
        <w:tabs>
          <w:tab w:val="num" w:pos="2880"/>
        </w:tabs>
        <w:ind w:left="2880" w:hanging="1080"/>
      </w:pPr>
      <w:rPr>
        <w:caps w:val="0"/>
        <w:effect w:val="none"/>
      </w:rPr>
    </w:lvl>
    <w:lvl w:ilvl="4">
      <w:start w:val="1"/>
      <w:numFmt w:val="upperLetter"/>
      <w:pStyle w:val="DefinitionNumbering3"/>
      <w:lvlText w:val="(%5)"/>
      <w:lvlJc w:val="left"/>
      <w:pPr>
        <w:tabs>
          <w:tab w:val="num" w:pos="3600"/>
        </w:tabs>
        <w:ind w:left="3600" w:hanging="720"/>
      </w:pPr>
      <w:rPr>
        <w:caps w:val="0"/>
        <w:effect w:val="none"/>
      </w:rPr>
    </w:lvl>
    <w:lvl w:ilvl="5">
      <w:start w:val="1"/>
      <w:numFmt w:val="none"/>
      <w:pStyle w:val="DefinitionNumbering4"/>
      <w:lvlText w:val=""/>
      <w:lvlJc w:val="left"/>
      <w:pPr>
        <w:tabs>
          <w:tab w:val="num" w:pos="2880"/>
        </w:tabs>
        <w:ind w:left="2880" w:hanging="1080"/>
      </w:pPr>
      <w:rPr>
        <w:caps w:val="0"/>
        <w:effect w:val="none"/>
      </w:rPr>
    </w:lvl>
    <w:lvl w:ilvl="6">
      <w:start w:val="1"/>
      <w:numFmt w:val="none"/>
      <w:pStyle w:val="DefinitionNumbering5"/>
      <w:lvlText w:val=""/>
      <w:lvlJc w:val="left"/>
      <w:pPr>
        <w:tabs>
          <w:tab w:val="num" w:pos="2880"/>
        </w:tabs>
        <w:ind w:left="2880" w:hanging="1080"/>
      </w:pPr>
      <w:rPr>
        <w:caps w:val="0"/>
        <w:effect w:val="none"/>
      </w:rPr>
    </w:lvl>
    <w:lvl w:ilvl="7">
      <w:start w:val="1"/>
      <w:numFmt w:val="none"/>
      <w:pStyle w:val="DefinitionNumbering6"/>
      <w:lvlText w:val=""/>
      <w:lvlJc w:val="left"/>
      <w:pPr>
        <w:tabs>
          <w:tab w:val="num" w:pos="2880"/>
        </w:tabs>
        <w:ind w:left="2880" w:hanging="1080"/>
      </w:pPr>
      <w:rPr>
        <w:caps w:val="0"/>
        <w:effect w:val="none"/>
      </w:rPr>
    </w:lvl>
    <w:lvl w:ilvl="8">
      <w:start w:val="1"/>
      <w:numFmt w:val="none"/>
      <w:pStyle w:val="DefinitionNumbering7"/>
      <w:lvlText w:val=""/>
      <w:lvlJc w:val="left"/>
      <w:pPr>
        <w:tabs>
          <w:tab w:val="num" w:pos="2880"/>
        </w:tabs>
        <w:ind w:left="2880" w:hanging="1080"/>
      </w:pPr>
      <w:rPr>
        <w:caps w:val="0"/>
        <w:effect w:val="none"/>
      </w:rPr>
    </w:lvl>
  </w:abstractNum>
  <w:abstractNum w:abstractNumId="6" w15:restartNumberingAfterBreak="0">
    <w:nsid w:val="0704520F"/>
    <w:multiLevelType w:val="multilevel"/>
    <w:tmpl w:val="7ABC0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795064A"/>
    <w:multiLevelType w:val="multilevel"/>
    <w:tmpl w:val="1332CCD4"/>
    <w:styleLink w:val="111111"/>
    <w:lvl w:ilvl="0">
      <w:start w:val="1"/>
      <w:numFmt w:val="decimal"/>
      <w:lvlText w:val="%1."/>
      <w:lvlJc w:val="left"/>
      <w:pPr>
        <w:tabs>
          <w:tab w:val="num" w:pos="720"/>
        </w:tabs>
        <w:ind w:left="720" w:hanging="720"/>
      </w:pPr>
      <w:rPr>
        <w:rFonts w:hint="default"/>
        <w:dstrike w:val="0"/>
        <w:snapToGrid/>
        <w:color w:val="auto"/>
        <w:w w:val="100"/>
        <w:kern w:val="28"/>
        <w:sz w:val="22"/>
        <w:szCs w:val="20"/>
        <w:u w:val="none"/>
        <w:effect w:val="none"/>
        <w:vertAlign w:val="baseline"/>
      </w:rPr>
    </w:lvl>
    <w:lvl w:ilvl="1">
      <w:start w:val="1"/>
      <w:numFmt w:val="decimal"/>
      <w:lvlText w:val="%1.%2"/>
      <w:lvlJc w:val="left"/>
      <w:pPr>
        <w:tabs>
          <w:tab w:val="num" w:pos="1440"/>
        </w:tabs>
        <w:ind w:left="1440" w:hanging="720"/>
      </w:pPr>
      <w:rPr>
        <w:rFonts w:hint="default"/>
        <w:effect w:val="none"/>
      </w:rPr>
    </w:lvl>
    <w:lvl w:ilvl="2">
      <w:start w:val="1"/>
      <w:numFmt w:val="decimal"/>
      <w:lvlText w:val="%1.%2.%3"/>
      <w:lvlJc w:val="left"/>
      <w:pPr>
        <w:tabs>
          <w:tab w:val="num" w:pos="2160"/>
        </w:tabs>
        <w:ind w:left="2160" w:hanging="720"/>
      </w:pPr>
      <w:rPr>
        <w:rFonts w:hint="default"/>
        <w:effect w:val="none"/>
      </w:rPr>
    </w:lvl>
    <w:lvl w:ilvl="3">
      <w:start w:val="1"/>
      <w:numFmt w:val="decimal"/>
      <w:lvlText w:val="%1.%2.%3.%4"/>
      <w:lvlJc w:val="left"/>
      <w:pPr>
        <w:tabs>
          <w:tab w:val="num" w:pos="2880"/>
        </w:tabs>
        <w:ind w:left="2880" w:hanging="720"/>
      </w:pPr>
      <w:rPr>
        <w:rFonts w:hint="default"/>
        <w:effect w:val="none"/>
      </w:rPr>
    </w:lvl>
    <w:lvl w:ilvl="4">
      <w:start w:val="1"/>
      <w:numFmt w:val="decimal"/>
      <w:lvlText w:val="%1.%2.%3.%4.%5"/>
      <w:lvlJc w:val="left"/>
      <w:pPr>
        <w:tabs>
          <w:tab w:val="num" w:pos="3600"/>
        </w:tabs>
        <w:ind w:left="3600" w:hanging="720"/>
      </w:pPr>
      <w:rPr>
        <w:rFonts w:hint="default"/>
        <w:effect w:val="none"/>
      </w:rPr>
    </w:lvl>
    <w:lvl w:ilvl="5">
      <w:start w:val="1"/>
      <w:numFmt w:val="decimal"/>
      <w:lvlText w:val="%1.%2.%3.%4.%5.%6"/>
      <w:lvlJc w:val="left"/>
      <w:pPr>
        <w:tabs>
          <w:tab w:val="num" w:pos="4320"/>
        </w:tabs>
        <w:ind w:left="4320" w:hanging="720"/>
      </w:pPr>
      <w:rPr>
        <w:rFonts w:hint="default"/>
        <w:effect w:val="none"/>
      </w:rPr>
    </w:lvl>
    <w:lvl w:ilvl="6">
      <w:start w:val="1"/>
      <w:numFmt w:val="decimal"/>
      <w:lvlText w:val="%1.%2.%3.%4.%5.%6.%7"/>
      <w:lvlJc w:val="left"/>
      <w:pPr>
        <w:tabs>
          <w:tab w:val="num" w:pos="5040"/>
        </w:tabs>
        <w:ind w:left="5040" w:hanging="720"/>
      </w:pPr>
      <w:rPr>
        <w:rFonts w:hint="default"/>
        <w:effect w:val="none"/>
      </w:rPr>
    </w:lvl>
    <w:lvl w:ilvl="7">
      <w:start w:val="1"/>
      <w:numFmt w:val="decimal"/>
      <w:lvlText w:val="%1.%2.%3.%4.%5.%6.%7.%8"/>
      <w:lvlJc w:val="left"/>
      <w:pPr>
        <w:tabs>
          <w:tab w:val="num" w:pos="5760"/>
        </w:tabs>
        <w:ind w:left="5760" w:hanging="720"/>
      </w:pPr>
      <w:rPr>
        <w:rFonts w:hint="default"/>
        <w:effect w:val="none"/>
      </w:rPr>
    </w:lvl>
    <w:lvl w:ilvl="8">
      <w:start w:val="1"/>
      <w:numFmt w:val="decimal"/>
      <w:lvlText w:val="%1.%2.%3.%4.%5.%6.%7.%8.%9"/>
      <w:lvlJc w:val="left"/>
      <w:pPr>
        <w:tabs>
          <w:tab w:val="num" w:pos="6480"/>
        </w:tabs>
        <w:ind w:left="6480" w:hanging="720"/>
      </w:pPr>
      <w:rPr>
        <w:rFonts w:hint="default"/>
        <w:effect w:val="none"/>
      </w:rPr>
    </w:lvl>
  </w:abstractNum>
  <w:abstractNum w:abstractNumId="8" w15:restartNumberingAfterBreak="0">
    <w:nsid w:val="0C9C77AB"/>
    <w:multiLevelType w:val="multilevel"/>
    <w:tmpl w:val="436846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F917281"/>
    <w:multiLevelType w:val="multilevel"/>
    <w:tmpl w:val="154A2238"/>
    <w:lvl w:ilvl="0">
      <w:start w:val="4"/>
      <w:numFmt w:val="decimal"/>
      <w:lvlText w:val="%1."/>
      <w:lvlJc w:val="left"/>
      <w:pPr>
        <w:ind w:left="4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8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lang w:val="en-US"/>
      </w:rPr>
    </w:lvl>
    <w:lvl w:ilvl="2">
      <w:start w:val="1"/>
      <w:numFmt w:val="lowerRoman"/>
      <w:lvlText w:val="%3"/>
      <w:lvlJc w:val="left"/>
      <w:pPr>
        <w:ind w:left="91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63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3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07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7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51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23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13414868"/>
    <w:multiLevelType w:val="multilevel"/>
    <w:tmpl w:val="DE46E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A30126"/>
    <w:multiLevelType w:val="multilevel"/>
    <w:tmpl w:val="81A63F32"/>
    <w:name w:val="Recital Numbering List"/>
    <w:lvl w:ilvl="0">
      <w:start w:val="1"/>
      <w:numFmt w:val="upperLetter"/>
      <w:pStyle w:val="RecitalNumbering"/>
      <w:lvlText w:val="%1"/>
      <w:lvlJc w:val="left"/>
      <w:pPr>
        <w:tabs>
          <w:tab w:val="num" w:pos="720"/>
        </w:tabs>
        <w:ind w:left="720" w:hanging="720"/>
      </w:pPr>
      <w:rPr>
        <w:caps w:val="0"/>
        <w:effect w:val="none"/>
      </w:rPr>
    </w:lvl>
    <w:lvl w:ilvl="1">
      <w:start w:val="1"/>
      <w:numFmt w:val="lowerRoman"/>
      <w:pStyle w:val="RecitalNumbering2"/>
      <w:lvlText w:val="(%2)"/>
      <w:lvlJc w:val="left"/>
      <w:pPr>
        <w:tabs>
          <w:tab w:val="num" w:pos="1800"/>
        </w:tabs>
        <w:ind w:left="1800" w:hanging="1080"/>
      </w:pPr>
      <w:rPr>
        <w:caps w:val="0"/>
        <w:effect w:val="none"/>
      </w:rPr>
    </w:lvl>
    <w:lvl w:ilvl="2">
      <w:start w:val="1"/>
      <w:numFmt w:val="lowerLetter"/>
      <w:pStyle w:val="RecitalNumbering3"/>
      <w:lvlText w:val="(%3)"/>
      <w:lvlJc w:val="left"/>
      <w:pPr>
        <w:tabs>
          <w:tab w:val="num" w:pos="2880"/>
        </w:tabs>
        <w:ind w:left="2880" w:hanging="1080"/>
      </w:pPr>
      <w:rPr>
        <w:caps w:val="0"/>
        <w:effect w:val="none"/>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6253EAE"/>
    <w:multiLevelType w:val="multilevel"/>
    <w:tmpl w:val="D4BCB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8D90458"/>
    <w:multiLevelType w:val="multilevel"/>
    <w:tmpl w:val="823E06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A7113EB"/>
    <w:multiLevelType w:val="multilevel"/>
    <w:tmpl w:val="9B9416D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B2D5584"/>
    <w:multiLevelType w:val="multilevel"/>
    <w:tmpl w:val="D1788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B4C745D"/>
    <w:multiLevelType w:val="multilevel"/>
    <w:tmpl w:val="AC1892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E0549E4"/>
    <w:multiLevelType w:val="multilevel"/>
    <w:tmpl w:val="F77AA2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FF66043"/>
    <w:multiLevelType w:val="multilevel"/>
    <w:tmpl w:val="8684F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2A6686D"/>
    <w:multiLevelType w:val="multilevel"/>
    <w:tmpl w:val="CF7C88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4D670DA"/>
    <w:multiLevelType w:val="multilevel"/>
    <w:tmpl w:val="7570E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7B224AE"/>
    <w:multiLevelType w:val="multilevel"/>
    <w:tmpl w:val="BDAE5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AA960C8"/>
    <w:multiLevelType w:val="multilevel"/>
    <w:tmpl w:val="F7F2A694"/>
    <w:name w:val="Plato Schedule Numbering List"/>
    <w:lvl w:ilvl="0">
      <w:start w:val="1"/>
      <w:numFmt w:val="decimal"/>
      <w:pStyle w:val="ScheduleL1"/>
      <w:lvlText w:val="%1."/>
      <w:lvlJc w:val="left"/>
      <w:pPr>
        <w:tabs>
          <w:tab w:val="num" w:pos="720"/>
        </w:tabs>
        <w:ind w:left="720" w:hanging="720"/>
      </w:pPr>
      <w:rPr>
        <w:caps w:val="0"/>
        <w:effect w:val="none"/>
      </w:rPr>
    </w:lvl>
    <w:lvl w:ilvl="1">
      <w:start w:val="1"/>
      <w:numFmt w:val="decimal"/>
      <w:pStyle w:val="ScheduleL2"/>
      <w:lvlText w:val="%1.%2"/>
      <w:lvlJc w:val="left"/>
      <w:pPr>
        <w:tabs>
          <w:tab w:val="num" w:pos="720"/>
        </w:tabs>
        <w:ind w:left="720" w:hanging="720"/>
      </w:pPr>
      <w:rPr>
        <w:caps w:val="0"/>
        <w:effect w:val="none"/>
      </w:rPr>
    </w:lvl>
    <w:lvl w:ilvl="2">
      <w:start w:val="1"/>
      <w:numFmt w:val="decimal"/>
      <w:pStyle w:val="ScheduleL3"/>
      <w:lvlText w:val="%1.%2.%3"/>
      <w:lvlJc w:val="left"/>
      <w:pPr>
        <w:tabs>
          <w:tab w:val="num" w:pos="1800"/>
        </w:tabs>
        <w:ind w:left="1800" w:hanging="1080"/>
      </w:pPr>
      <w:rPr>
        <w:caps w:val="0"/>
        <w:effect w:val="none"/>
      </w:rPr>
    </w:lvl>
    <w:lvl w:ilvl="3">
      <w:start w:val="1"/>
      <w:numFmt w:val="decimal"/>
      <w:pStyle w:val="ScheduleL4"/>
      <w:lvlText w:val="%1.%2.%3.%4"/>
      <w:lvlJc w:val="left"/>
      <w:pPr>
        <w:tabs>
          <w:tab w:val="num" w:pos="2880"/>
        </w:tabs>
        <w:ind w:left="2880" w:hanging="1080"/>
      </w:pPr>
      <w:rPr>
        <w:caps w:val="0"/>
        <w:effect w:val="none"/>
      </w:rPr>
    </w:lvl>
    <w:lvl w:ilvl="4">
      <w:start w:val="1"/>
      <w:numFmt w:val="lowerLetter"/>
      <w:pStyle w:val="ScheduleL5"/>
      <w:lvlText w:val="(%5)"/>
      <w:lvlJc w:val="left"/>
      <w:pPr>
        <w:tabs>
          <w:tab w:val="num" w:pos="3600"/>
        </w:tabs>
        <w:ind w:left="3600" w:hanging="720"/>
      </w:pPr>
      <w:rPr>
        <w:caps w:val="0"/>
        <w:effect w:val="none"/>
      </w:rPr>
    </w:lvl>
    <w:lvl w:ilvl="5">
      <w:start w:val="1"/>
      <w:numFmt w:val="lowerRoman"/>
      <w:pStyle w:val="ScheduleL6"/>
      <w:lvlText w:val="(%6)"/>
      <w:lvlJc w:val="left"/>
      <w:pPr>
        <w:tabs>
          <w:tab w:val="num" w:pos="4320"/>
        </w:tabs>
        <w:ind w:left="4320" w:hanging="720"/>
      </w:pPr>
      <w:rPr>
        <w:caps w:val="0"/>
        <w:effect w:val="none"/>
      </w:rPr>
    </w:lvl>
    <w:lvl w:ilvl="6">
      <w:start w:val="1"/>
      <w:numFmt w:val="decimal"/>
      <w:pStyle w:val="ScheduleL7"/>
      <w:lvlText w:val="(%7)"/>
      <w:lvlJc w:val="left"/>
      <w:pPr>
        <w:tabs>
          <w:tab w:val="num" w:pos="5040"/>
        </w:tabs>
        <w:ind w:left="5040" w:hanging="720"/>
      </w:pPr>
      <w:rPr>
        <w:caps w:val="0"/>
        <w:effect w:val="none"/>
      </w:rPr>
    </w:lvl>
    <w:lvl w:ilvl="7">
      <w:start w:val="1"/>
      <w:numFmt w:val="none"/>
      <w:pStyle w:val="ScheduleL8"/>
      <w:lvlText w:val=""/>
      <w:lvlJc w:val="left"/>
      <w:pPr>
        <w:tabs>
          <w:tab w:val="num" w:pos="5040"/>
        </w:tabs>
        <w:ind w:left="5040" w:hanging="720"/>
      </w:pPr>
      <w:rPr>
        <w:caps w:val="0"/>
        <w:effect w:val="none"/>
      </w:rPr>
    </w:lvl>
    <w:lvl w:ilvl="8">
      <w:start w:val="1"/>
      <w:numFmt w:val="none"/>
      <w:pStyle w:val="ScheduleL9"/>
      <w:lvlText w:val=""/>
      <w:lvlJc w:val="left"/>
      <w:pPr>
        <w:tabs>
          <w:tab w:val="num" w:pos="5040"/>
        </w:tabs>
        <w:ind w:left="5040" w:hanging="720"/>
      </w:pPr>
      <w:rPr>
        <w:caps w:val="0"/>
        <w:effect w:val="none"/>
      </w:rPr>
    </w:lvl>
  </w:abstractNum>
  <w:abstractNum w:abstractNumId="23" w15:restartNumberingAfterBreak="0">
    <w:nsid w:val="2DDB5EE1"/>
    <w:multiLevelType w:val="multilevel"/>
    <w:tmpl w:val="36781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EAE7675"/>
    <w:multiLevelType w:val="multilevel"/>
    <w:tmpl w:val="844252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EE67B6F"/>
    <w:multiLevelType w:val="multilevel"/>
    <w:tmpl w:val="5A700BC6"/>
    <w:name w:val="Appendicies Heading List"/>
    <w:lvl w:ilvl="0">
      <w:start w:val="1"/>
      <w:numFmt w:val="decimal"/>
      <w:pStyle w:val="AppHead"/>
      <w:suff w:val="space"/>
      <w:lvlText w:val="APPENDIX %1: "/>
      <w:lvlJc w:val="left"/>
      <w:pPr>
        <w:tabs>
          <w:tab w:val="num" w:pos="0"/>
        </w:tabs>
        <w:ind w:left="0" w:firstLine="0"/>
      </w:pPr>
      <w:rPr>
        <w:caps w:val="0"/>
        <w:effect w:val="none"/>
      </w:rPr>
    </w:lvl>
    <w:lvl w:ilvl="1">
      <w:start w:val="1"/>
      <w:numFmt w:val="decimal"/>
      <w:pStyle w:val="AppPart"/>
      <w:suff w:val="space"/>
      <w:lvlText w:val="Part %2: "/>
      <w:lvlJc w:val="left"/>
      <w:pPr>
        <w:tabs>
          <w:tab w:val="num" w:pos="0"/>
        </w:tabs>
        <w:ind w:left="0" w:firstLine="0"/>
      </w:pPr>
      <w:rPr>
        <w:caps w:val="0"/>
        <w:effect w:val="none"/>
      </w:rPr>
    </w:lvl>
    <w:lvl w:ilvl="2">
      <w:start w:val="1"/>
      <w:numFmt w:val="none"/>
      <w:lvlRestart w:val="0"/>
      <w:lvlText w:val=""/>
      <w:lvlJc w:val="left"/>
      <w:pPr>
        <w:tabs>
          <w:tab w:val="num" w:pos="0"/>
        </w:tabs>
        <w:ind w:left="0" w:firstLine="0"/>
      </w:pPr>
      <w:rPr>
        <w:caps w:val="0"/>
        <w:effect w:val="none"/>
      </w:rPr>
    </w:lvl>
    <w:lvl w:ilvl="3">
      <w:start w:val="1"/>
      <w:numFmt w:val="none"/>
      <w:lvlRestart w:val="0"/>
      <w:lvlText w:val=""/>
      <w:lvlJc w:val="left"/>
      <w:pPr>
        <w:tabs>
          <w:tab w:val="num" w:pos="0"/>
        </w:tabs>
        <w:ind w:left="0" w:firstLine="0"/>
      </w:pPr>
      <w:rPr>
        <w:caps w:val="0"/>
        <w:effect w:val="none"/>
      </w:rPr>
    </w:lvl>
    <w:lvl w:ilvl="4">
      <w:start w:val="1"/>
      <w:numFmt w:val="none"/>
      <w:lvlRestart w:val="0"/>
      <w:lvlText w:val=""/>
      <w:lvlJc w:val="left"/>
      <w:pPr>
        <w:tabs>
          <w:tab w:val="num" w:pos="0"/>
        </w:tabs>
        <w:ind w:left="0" w:firstLine="0"/>
      </w:pPr>
      <w:rPr>
        <w:caps w:val="0"/>
        <w:effect w:val="none"/>
      </w:rPr>
    </w:lvl>
    <w:lvl w:ilvl="5">
      <w:start w:val="1"/>
      <w:numFmt w:val="none"/>
      <w:lvlRestart w:val="0"/>
      <w:lvlText w:val=""/>
      <w:lvlJc w:val="left"/>
      <w:pPr>
        <w:tabs>
          <w:tab w:val="num" w:pos="0"/>
        </w:tabs>
        <w:ind w:left="0" w:firstLine="0"/>
      </w:pPr>
      <w:rPr>
        <w:caps w:val="0"/>
        <w:effect w:val="none"/>
      </w:rPr>
    </w:lvl>
    <w:lvl w:ilvl="6">
      <w:start w:val="1"/>
      <w:numFmt w:val="none"/>
      <w:lvlRestart w:val="0"/>
      <w:lvlText w:val=""/>
      <w:lvlJc w:val="left"/>
      <w:pPr>
        <w:tabs>
          <w:tab w:val="num" w:pos="0"/>
        </w:tabs>
        <w:ind w:left="0" w:firstLine="0"/>
      </w:pPr>
      <w:rPr>
        <w:caps w:val="0"/>
        <w:effect w:val="none"/>
      </w:rPr>
    </w:lvl>
    <w:lvl w:ilvl="7">
      <w:start w:val="1"/>
      <w:numFmt w:val="none"/>
      <w:lvlRestart w:val="0"/>
      <w:lvlText w:val=""/>
      <w:lvlJc w:val="left"/>
      <w:pPr>
        <w:tabs>
          <w:tab w:val="num" w:pos="0"/>
        </w:tabs>
        <w:ind w:left="0" w:firstLine="0"/>
      </w:pPr>
      <w:rPr>
        <w:caps w:val="0"/>
        <w:effect w:val="none"/>
      </w:rPr>
    </w:lvl>
    <w:lvl w:ilvl="8">
      <w:start w:val="1"/>
      <w:numFmt w:val="none"/>
      <w:lvlRestart w:val="0"/>
      <w:lvlText w:val=""/>
      <w:lvlJc w:val="left"/>
      <w:pPr>
        <w:tabs>
          <w:tab w:val="num" w:pos="0"/>
        </w:tabs>
        <w:ind w:left="0" w:firstLine="0"/>
      </w:pPr>
      <w:rPr>
        <w:caps w:val="0"/>
        <w:effect w:val="none"/>
      </w:rPr>
    </w:lvl>
  </w:abstractNum>
  <w:abstractNum w:abstractNumId="26" w15:restartNumberingAfterBreak="0">
    <w:nsid w:val="34E168DE"/>
    <w:multiLevelType w:val="multilevel"/>
    <w:tmpl w:val="99862F86"/>
    <w:name w:val="List Bullet"/>
    <w:lvl w:ilvl="0">
      <w:start w:val="1"/>
      <w:numFmt w:val="bullet"/>
      <w:pStyle w:val="ListBullet1"/>
      <w:lvlText w:val="·"/>
      <w:lvlJc w:val="left"/>
      <w:pPr>
        <w:tabs>
          <w:tab w:val="num" w:pos="720"/>
        </w:tabs>
        <w:ind w:left="720" w:hanging="720"/>
      </w:pPr>
      <w:rPr>
        <w:rFonts w:ascii="Symbol" w:hAnsi="Symbol" w:hint="default"/>
      </w:rPr>
    </w:lvl>
    <w:lvl w:ilvl="1">
      <w:start w:val="1"/>
      <w:numFmt w:val="bullet"/>
      <w:pStyle w:val="ListBullet2"/>
      <w:lvlText w:val="·"/>
      <w:lvlJc w:val="left"/>
      <w:pPr>
        <w:tabs>
          <w:tab w:val="num" w:pos="720"/>
        </w:tabs>
        <w:ind w:left="720" w:hanging="720"/>
      </w:pPr>
      <w:rPr>
        <w:rFonts w:ascii="Symbol" w:hAnsi="Symbol" w:hint="default"/>
      </w:rPr>
    </w:lvl>
    <w:lvl w:ilvl="2">
      <w:start w:val="1"/>
      <w:numFmt w:val="bullet"/>
      <w:pStyle w:val="ListBullet3"/>
      <w:lvlText w:val="·"/>
      <w:lvlJc w:val="left"/>
      <w:pPr>
        <w:tabs>
          <w:tab w:val="num" w:pos="1800"/>
        </w:tabs>
        <w:ind w:left="1800" w:hanging="1080"/>
      </w:pPr>
      <w:rPr>
        <w:rFonts w:ascii="Symbol" w:hAnsi="Symbol" w:hint="default"/>
      </w:rPr>
    </w:lvl>
    <w:lvl w:ilvl="3">
      <w:start w:val="1"/>
      <w:numFmt w:val="bullet"/>
      <w:pStyle w:val="ListBullet4"/>
      <w:lvlText w:val="·"/>
      <w:lvlJc w:val="left"/>
      <w:pPr>
        <w:tabs>
          <w:tab w:val="num" w:pos="2880"/>
        </w:tabs>
        <w:ind w:left="2880" w:hanging="1080"/>
      </w:pPr>
      <w:rPr>
        <w:rFonts w:ascii="Symbol" w:hAnsi="Symbol" w:hint="default"/>
      </w:rPr>
    </w:lvl>
    <w:lvl w:ilvl="4">
      <w:start w:val="1"/>
      <w:numFmt w:val="bullet"/>
      <w:pStyle w:val="ListBullet5"/>
      <w:lvlText w:val="·"/>
      <w:lvlJc w:val="left"/>
      <w:pPr>
        <w:tabs>
          <w:tab w:val="num" w:pos="3600"/>
        </w:tabs>
        <w:ind w:left="3600" w:hanging="720"/>
      </w:pPr>
      <w:rPr>
        <w:rFonts w:ascii="Symbol" w:hAnsi="Symbol" w:hint="default"/>
      </w:rPr>
    </w:lvl>
    <w:lvl w:ilvl="5">
      <w:start w:val="1"/>
      <w:numFmt w:val="bullet"/>
      <w:pStyle w:val="ListBullet6"/>
      <w:lvlText w:val="·"/>
      <w:lvlJc w:val="left"/>
      <w:pPr>
        <w:tabs>
          <w:tab w:val="num" w:pos="4320"/>
        </w:tabs>
        <w:ind w:left="4320" w:hanging="720"/>
      </w:pPr>
      <w:rPr>
        <w:rFonts w:ascii="Symbol" w:hAnsi="Symbol" w:hint="default"/>
      </w:rPr>
    </w:lvl>
    <w:lvl w:ilvl="6">
      <w:start w:val="1"/>
      <w:numFmt w:val="bullet"/>
      <w:pStyle w:val="ListBullet7"/>
      <w:lvlText w:val="·"/>
      <w:lvlJc w:val="left"/>
      <w:pPr>
        <w:tabs>
          <w:tab w:val="num" w:pos="5040"/>
        </w:tabs>
        <w:ind w:left="5040" w:hanging="720"/>
      </w:pPr>
      <w:rPr>
        <w:rFonts w:ascii="Symbol" w:hAnsi="Symbol" w:hint="default"/>
      </w:rPr>
    </w:lvl>
    <w:lvl w:ilvl="7">
      <w:start w:val="1"/>
      <w:numFmt w:val="bullet"/>
      <w:pStyle w:val="ListBullet8"/>
      <w:lvlText w:val=""/>
      <w:lvlJc w:val="left"/>
      <w:pPr>
        <w:tabs>
          <w:tab w:val="num" w:pos="5040"/>
        </w:tabs>
        <w:ind w:left="5040" w:hanging="720"/>
      </w:pPr>
    </w:lvl>
    <w:lvl w:ilvl="8">
      <w:start w:val="1"/>
      <w:numFmt w:val="bullet"/>
      <w:pStyle w:val="ListBullet9"/>
      <w:lvlText w:val=""/>
      <w:lvlJc w:val="left"/>
      <w:pPr>
        <w:tabs>
          <w:tab w:val="num" w:pos="5040"/>
        </w:tabs>
        <w:ind w:left="5040" w:hanging="720"/>
      </w:pPr>
    </w:lvl>
  </w:abstractNum>
  <w:abstractNum w:abstractNumId="27" w15:restartNumberingAfterBreak="0">
    <w:nsid w:val="3777213F"/>
    <w:multiLevelType w:val="multilevel"/>
    <w:tmpl w:val="81307BCE"/>
    <w:lvl w:ilvl="0">
      <w:start w:val="1"/>
      <w:numFmt w:val="decimal"/>
      <w:pStyle w:val="AgtLevel1Heading"/>
      <w:isLgl/>
      <w:lvlText w:val="%1"/>
      <w:lvlJc w:val="left"/>
      <w:pPr>
        <w:tabs>
          <w:tab w:val="num" w:pos="720"/>
        </w:tabs>
        <w:ind w:left="720" w:hanging="720"/>
      </w:pPr>
      <w:rPr>
        <w:rFonts w:cs="Times New Roman"/>
        <w:b/>
        <w:i w:val="0"/>
        <w:u w:val="none"/>
      </w:rPr>
    </w:lvl>
    <w:lvl w:ilvl="1">
      <w:start w:val="1"/>
      <w:numFmt w:val="decimal"/>
      <w:pStyle w:val="AgtLevel2"/>
      <w:isLgl/>
      <w:lvlText w:val="%1.%2"/>
      <w:lvlJc w:val="left"/>
      <w:pPr>
        <w:tabs>
          <w:tab w:val="num" w:pos="720"/>
        </w:tabs>
        <w:ind w:left="720" w:hanging="720"/>
      </w:pPr>
      <w:rPr>
        <w:rFonts w:cs="Times New Roman"/>
      </w:rPr>
    </w:lvl>
    <w:lvl w:ilvl="2">
      <w:start w:val="1"/>
      <w:numFmt w:val="lowerLetter"/>
      <w:pStyle w:val="AgtLevel3"/>
      <w:lvlText w:val="(%3)"/>
      <w:lvlJc w:val="left"/>
      <w:pPr>
        <w:tabs>
          <w:tab w:val="num" w:pos="1440"/>
        </w:tabs>
        <w:ind w:left="1440" w:hanging="720"/>
      </w:pPr>
      <w:rPr>
        <w:rFonts w:cs="Times New Roman"/>
      </w:rPr>
    </w:lvl>
    <w:lvl w:ilvl="3">
      <w:start w:val="1"/>
      <w:numFmt w:val="lowerRoman"/>
      <w:pStyle w:val="AgtLevel4"/>
      <w:lvlText w:val="(%4)"/>
      <w:lvlJc w:val="left"/>
      <w:pPr>
        <w:tabs>
          <w:tab w:val="num" w:pos="2160"/>
        </w:tabs>
        <w:ind w:left="2160" w:hanging="720"/>
      </w:pPr>
      <w:rPr>
        <w:rFonts w:cs="Times New Roman"/>
      </w:rPr>
    </w:lvl>
    <w:lvl w:ilvl="4">
      <w:start w:val="1"/>
      <w:numFmt w:val="upperLetter"/>
      <w:pStyle w:val="AgtLevel5"/>
      <w:lvlText w:val="(%5)"/>
      <w:lvlJc w:val="left"/>
      <w:pPr>
        <w:tabs>
          <w:tab w:val="num" w:pos="2880"/>
        </w:tabs>
        <w:ind w:left="2880" w:hanging="720"/>
      </w:pPr>
      <w:rPr>
        <w:rFonts w:cs="Times New Roman"/>
      </w:rPr>
    </w:lvl>
    <w:lvl w:ilvl="5">
      <w:start w:val="1"/>
      <w:numFmt w:val="decimal"/>
      <w:pStyle w:val="AgtLevel6"/>
      <w:lvlText w:val="%6)"/>
      <w:lvlJc w:val="left"/>
      <w:pPr>
        <w:tabs>
          <w:tab w:val="num" w:pos="3600"/>
        </w:tabs>
        <w:ind w:left="3600" w:hanging="720"/>
      </w:pPr>
      <w:rPr>
        <w:rFonts w:cs="Times New Roman"/>
      </w:rPr>
    </w:lvl>
    <w:lvl w:ilvl="6">
      <w:start w:val="1"/>
      <w:numFmt w:val="lowerLetter"/>
      <w:pStyle w:val="AgtLevel7"/>
      <w:lvlText w:val="%7)"/>
      <w:lvlJc w:val="left"/>
      <w:pPr>
        <w:tabs>
          <w:tab w:val="num" w:pos="4320"/>
        </w:tabs>
        <w:ind w:left="4320" w:hanging="720"/>
      </w:pPr>
      <w:rPr>
        <w:rFonts w:cs="Times New Roman"/>
      </w:rPr>
    </w:lvl>
    <w:lvl w:ilvl="7">
      <w:start w:val="1"/>
      <w:numFmt w:val="lowerRoman"/>
      <w:pStyle w:val="AgtLevel8"/>
      <w:lvlText w:val="%8)"/>
      <w:lvlJc w:val="left"/>
      <w:pPr>
        <w:tabs>
          <w:tab w:val="num" w:pos="5040"/>
        </w:tabs>
        <w:ind w:left="5040" w:hanging="720"/>
      </w:pPr>
      <w:rPr>
        <w:rFonts w:cs="Times New Roman"/>
      </w:rPr>
    </w:lvl>
    <w:lvl w:ilvl="8">
      <w:start w:val="1"/>
      <w:numFmt w:val="none"/>
      <w:suff w:val="nothing"/>
      <w:lvlText w:val=""/>
      <w:lvlJc w:val="left"/>
      <w:pPr>
        <w:ind w:left="5760" w:hanging="720"/>
      </w:pPr>
      <w:rPr>
        <w:rFonts w:cs="Times New Roman"/>
      </w:rPr>
    </w:lvl>
  </w:abstractNum>
  <w:abstractNum w:abstractNumId="28" w15:restartNumberingAfterBreak="0">
    <w:nsid w:val="38217E7A"/>
    <w:multiLevelType w:val="multilevel"/>
    <w:tmpl w:val="D52482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9216E32"/>
    <w:multiLevelType w:val="multilevel"/>
    <w:tmpl w:val="7E46DDB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C001435"/>
    <w:multiLevelType w:val="multilevel"/>
    <w:tmpl w:val="F2C896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DFB0DF3"/>
    <w:multiLevelType w:val="multilevel"/>
    <w:tmpl w:val="9E709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E852985"/>
    <w:multiLevelType w:val="multilevel"/>
    <w:tmpl w:val="04EACF0A"/>
    <w:lvl w:ilvl="0">
      <w:start w:val="1"/>
      <w:numFmt w:val="decimal"/>
      <w:pStyle w:val="NoteLevel1"/>
      <w:isLgl/>
      <w:lvlText w:val="%1"/>
      <w:lvlJc w:val="left"/>
      <w:pPr>
        <w:tabs>
          <w:tab w:val="num" w:pos="720"/>
        </w:tabs>
        <w:ind w:left="720" w:hanging="720"/>
      </w:pPr>
      <w:rPr>
        <w:rFonts w:cs="Times New Roman"/>
        <w:b w:val="0"/>
        <w:i w:val="0"/>
        <w:u w:val="none"/>
      </w:rPr>
    </w:lvl>
    <w:lvl w:ilvl="1">
      <w:start w:val="1"/>
      <w:numFmt w:val="lowerLetter"/>
      <w:pStyle w:val="NoteLevel2"/>
      <w:lvlText w:val="(%2)"/>
      <w:lvlJc w:val="left"/>
      <w:pPr>
        <w:tabs>
          <w:tab w:val="num" w:pos="1440"/>
        </w:tabs>
        <w:ind w:left="1440" w:hanging="720"/>
      </w:pPr>
      <w:rPr>
        <w:rFonts w:cs="Times New Roman"/>
      </w:rPr>
    </w:lvl>
    <w:lvl w:ilvl="2">
      <w:start w:val="1"/>
      <w:numFmt w:val="lowerRoman"/>
      <w:pStyle w:val="NoteLevel3"/>
      <w:lvlText w:val="(%3)"/>
      <w:lvlJc w:val="left"/>
      <w:pPr>
        <w:tabs>
          <w:tab w:val="num" w:pos="2160"/>
        </w:tabs>
        <w:ind w:left="2160" w:hanging="720"/>
      </w:pPr>
      <w:rPr>
        <w:rFonts w:cs="Times New Roman"/>
      </w:rPr>
    </w:lvl>
    <w:lvl w:ilvl="3">
      <w:start w:val="1"/>
      <w:numFmt w:val="upperLetter"/>
      <w:pStyle w:val="NoteLevel4"/>
      <w:lvlText w:val="(%4)"/>
      <w:lvlJc w:val="left"/>
      <w:pPr>
        <w:tabs>
          <w:tab w:val="num" w:pos="2880"/>
        </w:tabs>
        <w:ind w:left="2880" w:hanging="720"/>
      </w:pPr>
      <w:rPr>
        <w:rFonts w:cs="Times New Roman"/>
      </w:rPr>
    </w:lvl>
    <w:lvl w:ilvl="4">
      <w:start w:val="1"/>
      <w:numFmt w:val="decimal"/>
      <w:pStyle w:val="NoteLevel5"/>
      <w:lvlText w:val="%5)"/>
      <w:lvlJc w:val="left"/>
      <w:pPr>
        <w:tabs>
          <w:tab w:val="num" w:pos="3600"/>
        </w:tabs>
        <w:ind w:left="3600" w:hanging="720"/>
      </w:pPr>
      <w:rPr>
        <w:rFonts w:cs="Times New Roman"/>
      </w:rPr>
    </w:lvl>
    <w:lvl w:ilvl="5">
      <w:start w:val="1"/>
      <w:numFmt w:val="lowerLetter"/>
      <w:pStyle w:val="NoteLevel6"/>
      <w:lvlText w:val="%6)"/>
      <w:lvlJc w:val="left"/>
      <w:pPr>
        <w:tabs>
          <w:tab w:val="num" w:pos="4320"/>
        </w:tabs>
        <w:ind w:left="4320" w:hanging="720"/>
      </w:pPr>
      <w:rPr>
        <w:rFonts w:cs="Times New Roman"/>
      </w:rPr>
    </w:lvl>
    <w:lvl w:ilvl="6">
      <w:start w:val="1"/>
      <w:numFmt w:val="lowerRoman"/>
      <w:pStyle w:val="NoteLevel7"/>
      <w:lvlText w:val="%7)"/>
      <w:lvlJc w:val="left"/>
      <w:pPr>
        <w:tabs>
          <w:tab w:val="num" w:pos="5040"/>
        </w:tabs>
        <w:ind w:left="5040" w:hanging="720"/>
      </w:pPr>
      <w:rPr>
        <w:rFonts w:cs="Times New Roman"/>
      </w:rPr>
    </w:lvl>
    <w:lvl w:ilvl="7">
      <w:start w:val="1"/>
      <w:numFmt w:val="upperLetter"/>
      <w:pStyle w:val="NoteLevel8"/>
      <w:lvlText w:val="%8)"/>
      <w:lvlJc w:val="left"/>
      <w:pPr>
        <w:tabs>
          <w:tab w:val="num" w:pos="5760"/>
        </w:tabs>
        <w:ind w:left="5760" w:hanging="720"/>
      </w:pPr>
      <w:rPr>
        <w:rFonts w:cs="Times New Roman"/>
      </w:rPr>
    </w:lvl>
    <w:lvl w:ilvl="8">
      <w:start w:val="1"/>
      <w:numFmt w:val="none"/>
      <w:suff w:val="nothing"/>
      <w:lvlText w:val=""/>
      <w:lvlJc w:val="left"/>
      <w:pPr>
        <w:ind w:left="5760" w:hanging="720"/>
      </w:pPr>
      <w:rPr>
        <w:rFonts w:cs="Times New Roman"/>
      </w:rPr>
    </w:lvl>
  </w:abstractNum>
  <w:abstractNum w:abstractNumId="33" w15:restartNumberingAfterBreak="0">
    <w:nsid w:val="3FA00C7F"/>
    <w:multiLevelType w:val="multilevel"/>
    <w:tmpl w:val="5226E99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3107B22"/>
    <w:multiLevelType w:val="multilevel"/>
    <w:tmpl w:val="461C0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3AA1FB0"/>
    <w:multiLevelType w:val="multilevel"/>
    <w:tmpl w:val="ACDE48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5227572"/>
    <w:multiLevelType w:val="multilevel"/>
    <w:tmpl w:val="CB2612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A376A8D"/>
    <w:multiLevelType w:val="multilevel"/>
    <w:tmpl w:val="2796324C"/>
    <w:name w:val="SchHead Numbering List"/>
    <w:lvl w:ilvl="0">
      <w:start w:val="1"/>
      <w:numFmt w:val="decimal"/>
      <w:pStyle w:val="SchHead"/>
      <w:suff w:val="space"/>
      <w:lvlText w:val="SCHEDULE %1: "/>
      <w:lvlJc w:val="left"/>
      <w:pPr>
        <w:tabs>
          <w:tab w:val="num" w:pos="0"/>
        </w:tabs>
        <w:ind w:left="0" w:firstLine="0"/>
      </w:pPr>
      <w:rPr>
        <w:caps w:val="0"/>
        <w:effect w:val="none"/>
      </w:rPr>
    </w:lvl>
    <w:lvl w:ilvl="1">
      <w:start w:val="1"/>
      <w:numFmt w:val="decimal"/>
      <w:pStyle w:val="SchPart"/>
      <w:suff w:val="space"/>
      <w:lvlText w:val="Part %2: "/>
      <w:lvlJc w:val="left"/>
      <w:pPr>
        <w:tabs>
          <w:tab w:val="num" w:pos="0"/>
        </w:tabs>
        <w:ind w:left="0" w:firstLine="0"/>
      </w:pPr>
      <w:rPr>
        <w:caps w:val="0"/>
        <w:effect w:val="none"/>
      </w:rPr>
    </w:lvl>
    <w:lvl w:ilvl="2">
      <w:start w:val="1"/>
      <w:numFmt w:val="decimal"/>
      <w:pStyle w:val="SchSection"/>
      <w:suff w:val="space"/>
      <w:lvlText w:val="Section %3: "/>
      <w:lvlJc w:val="left"/>
      <w:pPr>
        <w:tabs>
          <w:tab w:val="num" w:pos="0"/>
        </w:tabs>
        <w:ind w:left="0" w:firstLine="0"/>
      </w:pPr>
      <w:rPr>
        <w:caps w:val="0"/>
        <w:effect w:val="no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4D504B6E"/>
    <w:multiLevelType w:val="multilevel"/>
    <w:tmpl w:val="F81A81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F2203C6"/>
    <w:multiLevelType w:val="multilevel"/>
    <w:tmpl w:val="DC2621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1200365"/>
    <w:multiLevelType w:val="multilevel"/>
    <w:tmpl w:val="0ACCA806"/>
    <w:name w:val="Plato Heading List"/>
    <w:lvl w:ilvl="0">
      <w:start w:val="1"/>
      <w:numFmt w:val="decimal"/>
      <w:pStyle w:val="Heading1"/>
      <w:lvlText w:val="%1."/>
      <w:lvlJc w:val="left"/>
      <w:pPr>
        <w:tabs>
          <w:tab w:val="num" w:pos="720"/>
        </w:tabs>
        <w:ind w:left="720" w:hanging="720"/>
      </w:pPr>
      <w:rPr>
        <w:caps w:val="0"/>
        <w:effect w:val="none"/>
      </w:rPr>
    </w:lvl>
    <w:lvl w:ilvl="1">
      <w:start w:val="1"/>
      <w:numFmt w:val="decimal"/>
      <w:pStyle w:val="Heading2"/>
      <w:lvlText w:val="%1.%2"/>
      <w:lvlJc w:val="left"/>
      <w:pPr>
        <w:tabs>
          <w:tab w:val="num" w:pos="720"/>
        </w:tabs>
        <w:ind w:left="720" w:hanging="720"/>
      </w:pPr>
      <w:rPr>
        <w:b w:val="0"/>
        <w:caps w:val="0"/>
        <w:effect w:val="none"/>
        <w:lang w:val="en-US"/>
      </w:rPr>
    </w:lvl>
    <w:lvl w:ilvl="2">
      <w:start w:val="1"/>
      <w:numFmt w:val="decimal"/>
      <w:pStyle w:val="Heading3"/>
      <w:lvlText w:val="%1.%2.%3"/>
      <w:lvlJc w:val="left"/>
      <w:pPr>
        <w:tabs>
          <w:tab w:val="num" w:pos="1800"/>
        </w:tabs>
        <w:ind w:left="1800" w:hanging="1080"/>
      </w:pPr>
    </w:lvl>
    <w:lvl w:ilvl="3">
      <w:start w:val="1"/>
      <w:numFmt w:val="decimal"/>
      <w:pStyle w:val="Heading4"/>
      <w:lvlText w:val="%1.%2.%3.%4"/>
      <w:lvlJc w:val="left"/>
      <w:pPr>
        <w:tabs>
          <w:tab w:val="num" w:pos="2880"/>
        </w:tabs>
        <w:ind w:left="2880" w:hanging="1080"/>
      </w:pPr>
      <w:rPr>
        <w:caps w:val="0"/>
        <w:effect w:val="none"/>
      </w:rPr>
    </w:lvl>
    <w:lvl w:ilvl="4">
      <w:start w:val="1"/>
      <w:numFmt w:val="lowerLetter"/>
      <w:pStyle w:val="Heading5"/>
      <w:lvlText w:val="(%5)"/>
      <w:lvlJc w:val="left"/>
      <w:pPr>
        <w:tabs>
          <w:tab w:val="num" w:pos="3600"/>
        </w:tabs>
        <w:ind w:left="3600" w:hanging="720"/>
      </w:pPr>
      <w:rPr>
        <w:caps w:val="0"/>
        <w:effect w:val="none"/>
      </w:rPr>
    </w:lvl>
    <w:lvl w:ilvl="5">
      <w:start w:val="1"/>
      <w:numFmt w:val="lowerRoman"/>
      <w:pStyle w:val="Heading6"/>
      <w:lvlText w:val="(%6)"/>
      <w:lvlJc w:val="left"/>
      <w:pPr>
        <w:tabs>
          <w:tab w:val="num" w:pos="4320"/>
        </w:tabs>
        <w:ind w:left="4320" w:hanging="720"/>
      </w:pPr>
      <w:rPr>
        <w:caps w:val="0"/>
        <w:effect w:val="none"/>
      </w:rPr>
    </w:lvl>
    <w:lvl w:ilvl="6">
      <w:start w:val="1"/>
      <w:numFmt w:val="decimal"/>
      <w:pStyle w:val="Heading7"/>
      <w:lvlText w:val="(%7)"/>
      <w:lvlJc w:val="left"/>
      <w:pPr>
        <w:tabs>
          <w:tab w:val="num" w:pos="5040"/>
        </w:tabs>
        <w:ind w:left="5040" w:hanging="720"/>
      </w:pPr>
      <w:rPr>
        <w:caps w:val="0"/>
        <w:effect w:val="none"/>
      </w:rPr>
    </w:lvl>
    <w:lvl w:ilvl="7">
      <w:start w:val="1"/>
      <w:numFmt w:val="none"/>
      <w:pStyle w:val="Heading8"/>
      <w:lvlText w:val=""/>
      <w:lvlJc w:val="left"/>
      <w:pPr>
        <w:tabs>
          <w:tab w:val="num" w:pos="5040"/>
        </w:tabs>
        <w:ind w:left="5040" w:hanging="720"/>
      </w:pPr>
      <w:rPr>
        <w:caps w:val="0"/>
        <w:effect w:val="none"/>
      </w:rPr>
    </w:lvl>
    <w:lvl w:ilvl="8">
      <w:start w:val="1"/>
      <w:numFmt w:val="none"/>
      <w:pStyle w:val="Heading9"/>
      <w:lvlText w:val=""/>
      <w:lvlJc w:val="left"/>
      <w:pPr>
        <w:tabs>
          <w:tab w:val="num" w:pos="5040"/>
        </w:tabs>
        <w:ind w:left="5040" w:hanging="720"/>
      </w:pPr>
      <w:rPr>
        <w:caps w:val="0"/>
        <w:effect w:val="none"/>
      </w:rPr>
    </w:lvl>
  </w:abstractNum>
  <w:abstractNum w:abstractNumId="41" w15:restartNumberingAfterBreak="0">
    <w:nsid w:val="516E42B9"/>
    <w:multiLevelType w:val="multilevel"/>
    <w:tmpl w:val="FF0AC39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492366B"/>
    <w:multiLevelType w:val="multilevel"/>
    <w:tmpl w:val="C512E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8BC6257"/>
    <w:multiLevelType w:val="multilevel"/>
    <w:tmpl w:val="BCEA16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A496AD1"/>
    <w:multiLevelType w:val="multilevel"/>
    <w:tmpl w:val="302219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F5E6D69"/>
    <w:multiLevelType w:val="multilevel"/>
    <w:tmpl w:val="63CE3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47B00F2"/>
    <w:multiLevelType w:val="multilevel"/>
    <w:tmpl w:val="CD60601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835147A"/>
    <w:multiLevelType w:val="multilevel"/>
    <w:tmpl w:val="7B468F6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AB85A35"/>
    <w:multiLevelType w:val="multilevel"/>
    <w:tmpl w:val="FBD0E88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BD92308"/>
    <w:multiLevelType w:val="multilevel"/>
    <w:tmpl w:val="5BDA493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C4E2F2E"/>
    <w:multiLevelType w:val="hybridMultilevel"/>
    <w:tmpl w:val="5CF6C4A4"/>
    <w:lvl w:ilvl="0" w:tplc="5570306E">
      <w:start w:val="1"/>
      <w:numFmt w:val="lowerLetter"/>
      <w:lvlText w:val="(%1)"/>
      <w:lvlJc w:val="left"/>
      <w:pPr>
        <w:ind w:left="17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0E651DA">
      <w:start w:val="1"/>
      <w:numFmt w:val="lowerLetter"/>
      <w:lvlText w:val="%2"/>
      <w:lvlJc w:val="left"/>
      <w:pPr>
        <w:ind w:left="189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CD074FC">
      <w:start w:val="1"/>
      <w:numFmt w:val="lowerRoman"/>
      <w:lvlText w:val="%3"/>
      <w:lvlJc w:val="left"/>
      <w:pPr>
        <w:ind w:left="26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D18C100">
      <w:start w:val="1"/>
      <w:numFmt w:val="decimal"/>
      <w:lvlText w:val="%4"/>
      <w:lvlJc w:val="left"/>
      <w:pPr>
        <w:ind w:left="33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64CE1CA">
      <w:start w:val="1"/>
      <w:numFmt w:val="lowerLetter"/>
      <w:lvlText w:val="%5"/>
      <w:lvlJc w:val="left"/>
      <w:pPr>
        <w:ind w:left="40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1606D40">
      <w:start w:val="1"/>
      <w:numFmt w:val="lowerRoman"/>
      <w:lvlText w:val="%6"/>
      <w:lvlJc w:val="left"/>
      <w:pPr>
        <w:ind w:left="47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7DA4D62">
      <w:start w:val="1"/>
      <w:numFmt w:val="decimal"/>
      <w:lvlText w:val="%7"/>
      <w:lvlJc w:val="left"/>
      <w:pPr>
        <w:ind w:left="549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3FC16D0">
      <w:start w:val="1"/>
      <w:numFmt w:val="lowerLetter"/>
      <w:lvlText w:val="%8"/>
      <w:lvlJc w:val="left"/>
      <w:pPr>
        <w:ind w:left="62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4AAA3C6">
      <w:start w:val="1"/>
      <w:numFmt w:val="lowerRoman"/>
      <w:lvlText w:val="%9"/>
      <w:lvlJc w:val="left"/>
      <w:pPr>
        <w:ind w:left="69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1" w15:restartNumberingAfterBreak="0">
    <w:nsid w:val="6D8A2859"/>
    <w:multiLevelType w:val="multilevel"/>
    <w:tmpl w:val="1C6CD2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F990F69"/>
    <w:multiLevelType w:val="multilevel"/>
    <w:tmpl w:val="B6EC0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1FA5E60"/>
    <w:multiLevelType w:val="multilevel"/>
    <w:tmpl w:val="95DA73A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4" w15:restartNumberingAfterBreak="0">
    <w:nsid w:val="75A4697C"/>
    <w:multiLevelType w:val="multilevel"/>
    <w:tmpl w:val="2D6E23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5B87878"/>
    <w:multiLevelType w:val="multilevel"/>
    <w:tmpl w:val="DF10F1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7CF1A30"/>
    <w:multiLevelType w:val="multilevel"/>
    <w:tmpl w:val="8E6A0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BE84ACF"/>
    <w:multiLevelType w:val="multilevel"/>
    <w:tmpl w:val="76B6A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CB21C21"/>
    <w:multiLevelType w:val="multilevel"/>
    <w:tmpl w:val="9ECA4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FDB5B47"/>
    <w:multiLevelType w:val="multilevel"/>
    <w:tmpl w:val="14B0147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40"/>
  </w:num>
  <w:num w:numId="3">
    <w:abstractNumId w:val="22"/>
  </w:num>
  <w:num w:numId="4">
    <w:abstractNumId w:val="25"/>
  </w:num>
  <w:num w:numId="5">
    <w:abstractNumId w:val="5"/>
  </w:num>
  <w:num w:numId="6">
    <w:abstractNumId w:val="37"/>
  </w:num>
  <w:num w:numId="7">
    <w:abstractNumId w:val="26"/>
  </w:num>
  <w:num w:numId="8">
    <w:abstractNumId w:val="4"/>
  </w:num>
  <w:num w:numId="9">
    <w:abstractNumId w:val="3"/>
  </w:num>
  <w:num w:numId="10">
    <w:abstractNumId w:val="2"/>
  </w:num>
  <w:num w:numId="11">
    <w:abstractNumId w:val="1"/>
  </w:num>
  <w:num w:numId="12">
    <w:abstractNumId w:val="0"/>
  </w:num>
  <w:num w:numId="13">
    <w:abstractNumId w:val="27"/>
  </w:num>
  <w:num w:numId="14">
    <w:abstractNumId w:val="32"/>
  </w:num>
  <w:num w:numId="15">
    <w:abstractNumId w:val="11"/>
  </w:num>
  <w:num w:numId="1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0"/>
  </w:num>
  <w:num w:numId="18">
    <w:abstractNumId w:val="9"/>
  </w:num>
  <w:num w:numId="19">
    <w:abstractNumId w:val="45"/>
  </w:num>
  <w:num w:numId="20">
    <w:abstractNumId w:val="10"/>
  </w:num>
  <w:num w:numId="21">
    <w:abstractNumId w:val="35"/>
  </w:num>
  <w:num w:numId="22">
    <w:abstractNumId w:val="13"/>
  </w:num>
  <w:num w:numId="23">
    <w:abstractNumId w:val="56"/>
  </w:num>
  <w:num w:numId="24">
    <w:abstractNumId w:val="17"/>
  </w:num>
  <w:num w:numId="25">
    <w:abstractNumId w:val="44"/>
  </w:num>
  <w:num w:numId="26">
    <w:abstractNumId w:val="20"/>
  </w:num>
  <w:num w:numId="27">
    <w:abstractNumId w:val="28"/>
  </w:num>
  <w:num w:numId="28">
    <w:abstractNumId w:val="8"/>
  </w:num>
  <w:num w:numId="29">
    <w:abstractNumId w:val="57"/>
  </w:num>
  <w:num w:numId="30">
    <w:abstractNumId w:val="54"/>
  </w:num>
  <w:num w:numId="31">
    <w:abstractNumId w:val="15"/>
  </w:num>
  <w:num w:numId="32">
    <w:abstractNumId w:val="24"/>
  </w:num>
  <w:num w:numId="33">
    <w:abstractNumId w:val="36"/>
  </w:num>
  <w:num w:numId="34">
    <w:abstractNumId w:val="6"/>
  </w:num>
  <w:num w:numId="35">
    <w:abstractNumId w:val="39"/>
  </w:num>
  <w:num w:numId="36">
    <w:abstractNumId w:val="46"/>
  </w:num>
  <w:num w:numId="37">
    <w:abstractNumId w:val="42"/>
  </w:num>
  <w:num w:numId="38">
    <w:abstractNumId w:val="38"/>
  </w:num>
  <w:num w:numId="39">
    <w:abstractNumId w:val="41"/>
  </w:num>
  <w:num w:numId="40">
    <w:abstractNumId w:val="23"/>
  </w:num>
  <w:num w:numId="41">
    <w:abstractNumId w:val="33"/>
  </w:num>
  <w:num w:numId="42">
    <w:abstractNumId w:val="18"/>
  </w:num>
  <w:num w:numId="43">
    <w:abstractNumId w:val="49"/>
  </w:num>
  <w:num w:numId="44">
    <w:abstractNumId w:val="52"/>
  </w:num>
  <w:num w:numId="45">
    <w:abstractNumId w:val="30"/>
  </w:num>
  <w:num w:numId="46">
    <w:abstractNumId w:val="48"/>
  </w:num>
  <w:num w:numId="47">
    <w:abstractNumId w:val="58"/>
  </w:num>
  <w:num w:numId="48">
    <w:abstractNumId w:val="19"/>
  </w:num>
  <w:num w:numId="49">
    <w:abstractNumId w:val="47"/>
  </w:num>
  <w:num w:numId="50">
    <w:abstractNumId w:val="12"/>
  </w:num>
  <w:num w:numId="51">
    <w:abstractNumId w:val="59"/>
  </w:num>
  <w:num w:numId="52">
    <w:abstractNumId w:val="34"/>
  </w:num>
  <w:num w:numId="53">
    <w:abstractNumId w:val="43"/>
  </w:num>
  <w:num w:numId="54">
    <w:abstractNumId w:val="16"/>
  </w:num>
  <w:num w:numId="55">
    <w:abstractNumId w:val="29"/>
  </w:num>
  <w:num w:numId="56">
    <w:abstractNumId w:val="31"/>
  </w:num>
  <w:num w:numId="57">
    <w:abstractNumId w:val="51"/>
  </w:num>
  <w:num w:numId="58">
    <w:abstractNumId w:val="14"/>
  </w:num>
  <w:num w:numId="59">
    <w:abstractNumId w:val="21"/>
  </w:num>
  <w:num w:numId="60">
    <w:abstractNumId w:val="55"/>
  </w:num>
  <w:num w:numId="61">
    <w:abstractNumId w:val="53"/>
  </w:num>
  <w:numIdMacAtCleanup w:val="6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vita Eliades">
    <w15:presenceInfo w15:providerId="AD" w15:userId="S::Evita.Eliades@Kornit.com::0c977037-a0e2-49e7-adbf-f6f3e48daa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20"/>
  <w:hyphenationZone w:val="916"/>
  <w:doNotHyphenateCaps/>
  <w:drawingGridHorizontalSpacing w:val="120"/>
  <w:drawingGridVerticalSpacing w:val="120"/>
  <w:displayVerticalDrawingGridEvery w:val="0"/>
  <w:doNotUseMarginsForDrawingGridOrigin/>
  <w:doNotShadeFormData/>
  <w:noPunctuationKerning/>
  <w:characterSpacingControl w:val="doNotCompress"/>
  <w:doNotValidateAgainstSchema/>
  <w:doNotDemarcateInvalidXml/>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B24"/>
    <w:rsid w:val="00001102"/>
    <w:rsid w:val="000013D9"/>
    <w:rsid w:val="000131B0"/>
    <w:rsid w:val="000166E2"/>
    <w:rsid w:val="00017111"/>
    <w:rsid w:val="00021572"/>
    <w:rsid w:val="000279E4"/>
    <w:rsid w:val="0003202F"/>
    <w:rsid w:val="00035011"/>
    <w:rsid w:val="00037694"/>
    <w:rsid w:val="00037988"/>
    <w:rsid w:val="00042AC9"/>
    <w:rsid w:val="000437C7"/>
    <w:rsid w:val="000452D1"/>
    <w:rsid w:val="00054F5B"/>
    <w:rsid w:val="000576C2"/>
    <w:rsid w:val="000615DB"/>
    <w:rsid w:val="00061F34"/>
    <w:rsid w:val="00064A97"/>
    <w:rsid w:val="000653D3"/>
    <w:rsid w:val="00067E8E"/>
    <w:rsid w:val="00070116"/>
    <w:rsid w:val="0007076D"/>
    <w:rsid w:val="000719EA"/>
    <w:rsid w:val="000724AC"/>
    <w:rsid w:val="00077BFF"/>
    <w:rsid w:val="000809F2"/>
    <w:rsid w:val="0008115E"/>
    <w:rsid w:val="00085AA9"/>
    <w:rsid w:val="00091718"/>
    <w:rsid w:val="000965CE"/>
    <w:rsid w:val="000B22CA"/>
    <w:rsid w:val="000B7C38"/>
    <w:rsid w:val="000C1448"/>
    <w:rsid w:val="000C229D"/>
    <w:rsid w:val="000C6D88"/>
    <w:rsid w:val="000D15D2"/>
    <w:rsid w:val="000D4A2C"/>
    <w:rsid w:val="000D4C5B"/>
    <w:rsid w:val="000E1BF4"/>
    <w:rsid w:val="000E3425"/>
    <w:rsid w:val="000E4B75"/>
    <w:rsid w:val="000E574C"/>
    <w:rsid w:val="000F2584"/>
    <w:rsid w:val="0010060F"/>
    <w:rsid w:val="0010087F"/>
    <w:rsid w:val="00102504"/>
    <w:rsid w:val="001041C8"/>
    <w:rsid w:val="001074CA"/>
    <w:rsid w:val="00110154"/>
    <w:rsid w:val="00112675"/>
    <w:rsid w:val="00114E9D"/>
    <w:rsid w:val="00121384"/>
    <w:rsid w:val="00121E0D"/>
    <w:rsid w:val="00122B81"/>
    <w:rsid w:val="00122EFA"/>
    <w:rsid w:val="001239DA"/>
    <w:rsid w:val="00125A7E"/>
    <w:rsid w:val="0013121C"/>
    <w:rsid w:val="00132755"/>
    <w:rsid w:val="00136E48"/>
    <w:rsid w:val="001410A0"/>
    <w:rsid w:val="0014229A"/>
    <w:rsid w:val="001422E5"/>
    <w:rsid w:val="00147782"/>
    <w:rsid w:val="00147EA1"/>
    <w:rsid w:val="0015258B"/>
    <w:rsid w:val="00152ECD"/>
    <w:rsid w:val="00153ECC"/>
    <w:rsid w:val="00153FA3"/>
    <w:rsid w:val="001541B2"/>
    <w:rsid w:val="00155A21"/>
    <w:rsid w:val="0015791A"/>
    <w:rsid w:val="00160A10"/>
    <w:rsid w:val="00167AFB"/>
    <w:rsid w:val="00167EA4"/>
    <w:rsid w:val="001738D2"/>
    <w:rsid w:val="0017506D"/>
    <w:rsid w:val="0018091A"/>
    <w:rsid w:val="001841D3"/>
    <w:rsid w:val="001844F8"/>
    <w:rsid w:val="00185715"/>
    <w:rsid w:val="00185BB7"/>
    <w:rsid w:val="00186318"/>
    <w:rsid w:val="00190933"/>
    <w:rsid w:val="00192AE0"/>
    <w:rsid w:val="00194707"/>
    <w:rsid w:val="001974A6"/>
    <w:rsid w:val="001976FF"/>
    <w:rsid w:val="001B46F7"/>
    <w:rsid w:val="001B54D1"/>
    <w:rsid w:val="001C1B45"/>
    <w:rsid w:val="001C3B95"/>
    <w:rsid w:val="001C4386"/>
    <w:rsid w:val="001C4617"/>
    <w:rsid w:val="001C7FA0"/>
    <w:rsid w:val="001D24C9"/>
    <w:rsid w:val="001D2C56"/>
    <w:rsid w:val="001D42CA"/>
    <w:rsid w:val="001D75AF"/>
    <w:rsid w:val="001E04AA"/>
    <w:rsid w:val="001E3AAB"/>
    <w:rsid w:val="001E5ADF"/>
    <w:rsid w:val="001E5D2A"/>
    <w:rsid w:val="001E7AE3"/>
    <w:rsid w:val="001F0301"/>
    <w:rsid w:val="001F6A12"/>
    <w:rsid w:val="001F6A67"/>
    <w:rsid w:val="00206371"/>
    <w:rsid w:val="00207E54"/>
    <w:rsid w:val="00213B7E"/>
    <w:rsid w:val="0021649B"/>
    <w:rsid w:val="00216D3C"/>
    <w:rsid w:val="00217CB5"/>
    <w:rsid w:val="002241E4"/>
    <w:rsid w:val="00226112"/>
    <w:rsid w:val="00226943"/>
    <w:rsid w:val="002320F0"/>
    <w:rsid w:val="00237B24"/>
    <w:rsid w:val="00242B01"/>
    <w:rsid w:val="00242EFA"/>
    <w:rsid w:val="00245C97"/>
    <w:rsid w:val="00247A4C"/>
    <w:rsid w:val="00250893"/>
    <w:rsid w:val="0025342A"/>
    <w:rsid w:val="00255D53"/>
    <w:rsid w:val="002567DF"/>
    <w:rsid w:val="00257185"/>
    <w:rsid w:val="00257E67"/>
    <w:rsid w:val="00260940"/>
    <w:rsid w:val="00264CD0"/>
    <w:rsid w:val="00265BD1"/>
    <w:rsid w:val="00274794"/>
    <w:rsid w:val="00276043"/>
    <w:rsid w:val="0028383F"/>
    <w:rsid w:val="00290F1D"/>
    <w:rsid w:val="00290FCF"/>
    <w:rsid w:val="002914CE"/>
    <w:rsid w:val="00293B5F"/>
    <w:rsid w:val="00296FA0"/>
    <w:rsid w:val="002A7DB6"/>
    <w:rsid w:val="002B5E7B"/>
    <w:rsid w:val="002B785E"/>
    <w:rsid w:val="002C1EC6"/>
    <w:rsid w:val="002C435F"/>
    <w:rsid w:val="002D4028"/>
    <w:rsid w:val="002D4ACD"/>
    <w:rsid w:val="002D560F"/>
    <w:rsid w:val="002E2367"/>
    <w:rsid w:val="002E2EF9"/>
    <w:rsid w:val="002E67EE"/>
    <w:rsid w:val="002F18C6"/>
    <w:rsid w:val="002F1992"/>
    <w:rsid w:val="002F1F91"/>
    <w:rsid w:val="002F4A70"/>
    <w:rsid w:val="002F6BA0"/>
    <w:rsid w:val="00300C34"/>
    <w:rsid w:val="00304EB7"/>
    <w:rsid w:val="003107BC"/>
    <w:rsid w:val="003125B0"/>
    <w:rsid w:val="00313A3D"/>
    <w:rsid w:val="003249EF"/>
    <w:rsid w:val="0032524E"/>
    <w:rsid w:val="003253D5"/>
    <w:rsid w:val="0032761E"/>
    <w:rsid w:val="003309B7"/>
    <w:rsid w:val="00332B9C"/>
    <w:rsid w:val="00334BBF"/>
    <w:rsid w:val="003360AF"/>
    <w:rsid w:val="003403CB"/>
    <w:rsid w:val="003431B6"/>
    <w:rsid w:val="00355A92"/>
    <w:rsid w:val="003565A6"/>
    <w:rsid w:val="003574D3"/>
    <w:rsid w:val="00357AA5"/>
    <w:rsid w:val="00366EBB"/>
    <w:rsid w:val="00372C38"/>
    <w:rsid w:val="003737D1"/>
    <w:rsid w:val="0037452C"/>
    <w:rsid w:val="00374C5D"/>
    <w:rsid w:val="00375DF4"/>
    <w:rsid w:val="00376974"/>
    <w:rsid w:val="00383E01"/>
    <w:rsid w:val="003840F4"/>
    <w:rsid w:val="00384111"/>
    <w:rsid w:val="00391775"/>
    <w:rsid w:val="00392E52"/>
    <w:rsid w:val="00393D1C"/>
    <w:rsid w:val="00395641"/>
    <w:rsid w:val="003A1305"/>
    <w:rsid w:val="003A2577"/>
    <w:rsid w:val="003A550B"/>
    <w:rsid w:val="003B21D2"/>
    <w:rsid w:val="003B4AE4"/>
    <w:rsid w:val="003C0694"/>
    <w:rsid w:val="003C278F"/>
    <w:rsid w:val="003C3241"/>
    <w:rsid w:val="003C4EF6"/>
    <w:rsid w:val="003C5C16"/>
    <w:rsid w:val="003C7B2D"/>
    <w:rsid w:val="003E32A5"/>
    <w:rsid w:val="003E4975"/>
    <w:rsid w:val="003E4D4E"/>
    <w:rsid w:val="003E5EDA"/>
    <w:rsid w:val="003E68E3"/>
    <w:rsid w:val="003F2721"/>
    <w:rsid w:val="003F3151"/>
    <w:rsid w:val="003F31A2"/>
    <w:rsid w:val="004013B6"/>
    <w:rsid w:val="00403C94"/>
    <w:rsid w:val="00407593"/>
    <w:rsid w:val="0041221B"/>
    <w:rsid w:val="004125CD"/>
    <w:rsid w:val="00413899"/>
    <w:rsid w:val="00413A32"/>
    <w:rsid w:val="0041511A"/>
    <w:rsid w:val="0041667A"/>
    <w:rsid w:val="00426410"/>
    <w:rsid w:val="004329CB"/>
    <w:rsid w:val="004337EB"/>
    <w:rsid w:val="004415DC"/>
    <w:rsid w:val="004433B4"/>
    <w:rsid w:val="00445A7B"/>
    <w:rsid w:val="004472B4"/>
    <w:rsid w:val="004557BF"/>
    <w:rsid w:val="00456FA0"/>
    <w:rsid w:val="00463FC4"/>
    <w:rsid w:val="004724E6"/>
    <w:rsid w:val="004744F3"/>
    <w:rsid w:val="00474606"/>
    <w:rsid w:val="00475AFC"/>
    <w:rsid w:val="00476240"/>
    <w:rsid w:val="0048371A"/>
    <w:rsid w:val="00483A4D"/>
    <w:rsid w:val="004861F0"/>
    <w:rsid w:val="00487461"/>
    <w:rsid w:val="00491A53"/>
    <w:rsid w:val="00493C63"/>
    <w:rsid w:val="00497138"/>
    <w:rsid w:val="00497977"/>
    <w:rsid w:val="004A6686"/>
    <w:rsid w:val="004A7823"/>
    <w:rsid w:val="004B3829"/>
    <w:rsid w:val="004B6CC9"/>
    <w:rsid w:val="004C2A99"/>
    <w:rsid w:val="004C59C3"/>
    <w:rsid w:val="004D0B67"/>
    <w:rsid w:val="004E3B68"/>
    <w:rsid w:val="004F2F3F"/>
    <w:rsid w:val="004F3B98"/>
    <w:rsid w:val="004F5ECE"/>
    <w:rsid w:val="005018CB"/>
    <w:rsid w:val="00501D81"/>
    <w:rsid w:val="00505B21"/>
    <w:rsid w:val="005110DA"/>
    <w:rsid w:val="00523D52"/>
    <w:rsid w:val="00533EFB"/>
    <w:rsid w:val="0054319F"/>
    <w:rsid w:val="00543F2D"/>
    <w:rsid w:val="005456C3"/>
    <w:rsid w:val="00560444"/>
    <w:rsid w:val="005657CF"/>
    <w:rsid w:val="005670B8"/>
    <w:rsid w:val="005677EA"/>
    <w:rsid w:val="00573013"/>
    <w:rsid w:val="00574010"/>
    <w:rsid w:val="0057630D"/>
    <w:rsid w:val="00577481"/>
    <w:rsid w:val="005779BC"/>
    <w:rsid w:val="0058727B"/>
    <w:rsid w:val="00587F8D"/>
    <w:rsid w:val="00595543"/>
    <w:rsid w:val="00596C4C"/>
    <w:rsid w:val="005A002C"/>
    <w:rsid w:val="005A0310"/>
    <w:rsid w:val="005A16D8"/>
    <w:rsid w:val="005A1855"/>
    <w:rsid w:val="005A1AF6"/>
    <w:rsid w:val="005A5511"/>
    <w:rsid w:val="005A7DF6"/>
    <w:rsid w:val="005B0419"/>
    <w:rsid w:val="005B209F"/>
    <w:rsid w:val="005C1A20"/>
    <w:rsid w:val="005C2E0B"/>
    <w:rsid w:val="005C2E80"/>
    <w:rsid w:val="005C49BE"/>
    <w:rsid w:val="005D0F98"/>
    <w:rsid w:val="005D1DDB"/>
    <w:rsid w:val="005D25C2"/>
    <w:rsid w:val="005E015C"/>
    <w:rsid w:val="005E30EE"/>
    <w:rsid w:val="005E5792"/>
    <w:rsid w:val="005E5953"/>
    <w:rsid w:val="005E653B"/>
    <w:rsid w:val="005E7653"/>
    <w:rsid w:val="00601B8E"/>
    <w:rsid w:val="00604C69"/>
    <w:rsid w:val="00604E79"/>
    <w:rsid w:val="00606E69"/>
    <w:rsid w:val="00607334"/>
    <w:rsid w:val="006108F1"/>
    <w:rsid w:val="00610910"/>
    <w:rsid w:val="00614CDF"/>
    <w:rsid w:val="006234CE"/>
    <w:rsid w:val="00624803"/>
    <w:rsid w:val="00624C63"/>
    <w:rsid w:val="006251B4"/>
    <w:rsid w:val="00630296"/>
    <w:rsid w:val="006303F2"/>
    <w:rsid w:val="0063063E"/>
    <w:rsid w:val="0063099E"/>
    <w:rsid w:val="006323C6"/>
    <w:rsid w:val="006375FE"/>
    <w:rsid w:val="0064138A"/>
    <w:rsid w:val="00642B2E"/>
    <w:rsid w:val="00643F6C"/>
    <w:rsid w:val="0065317E"/>
    <w:rsid w:val="00655338"/>
    <w:rsid w:val="00670867"/>
    <w:rsid w:val="00672128"/>
    <w:rsid w:val="00675C93"/>
    <w:rsid w:val="00685BE6"/>
    <w:rsid w:val="00687D61"/>
    <w:rsid w:val="00692A0B"/>
    <w:rsid w:val="006941F2"/>
    <w:rsid w:val="00694B24"/>
    <w:rsid w:val="0069679B"/>
    <w:rsid w:val="00696B87"/>
    <w:rsid w:val="00697472"/>
    <w:rsid w:val="00697F1D"/>
    <w:rsid w:val="006A4199"/>
    <w:rsid w:val="006B0250"/>
    <w:rsid w:val="006B0306"/>
    <w:rsid w:val="006B2356"/>
    <w:rsid w:val="006B5DDB"/>
    <w:rsid w:val="006C160A"/>
    <w:rsid w:val="006C1D23"/>
    <w:rsid w:val="006C6331"/>
    <w:rsid w:val="006C6FC0"/>
    <w:rsid w:val="006D5C07"/>
    <w:rsid w:val="006E0A55"/>
    <w:rsid w:val="006E10FB"/>
    <w:rsid w:val="006E3FF1"/>
    <w:rsid w:val="006E580F"/>
    <w:rsid w:val="006F02F6"/>
    <w:rsid w:val="006F0892"/>
    <w:rsid w:val="006F1A5F"/>
    <w:rsid w:val="006F265E"/>
    <w:rsid w:val="006F4F86"/>
    <w:rsid w:val="006F6319"/>
    <w:rsid w:val="00700E3F"/>
    <w:rsid w:val="007028B9"/>
    <w:rsid w:val="007036E1"/>
    <w:rsid w:val="00706407"/>
    <w:rsid w:val="00706F4B"/>
    <w:rsid w:val="0071000A"/>
    <w:rsid w:val="00711693"/>
    <w:rsid w:val="00711C16"/>
    <w:rsid w:val="0071299C"/>
    <w:rsid w:val="00713747"/>
    <w:rsid w:val="007158E9"/>
    <w:rsid w:val="007161D5"/>
    <w:rsid w:val="00716CCB"/>
    <w:rsid w:val="00724EBA"/>
    <w:rsid w:val="00730AD9"/>
    <w:rsid w:val="007318D9"/>
    <w:rsid w:val="0073645D"/>
    <w:rsid w:val="007429BD"/>
    <w:rsid w:val="007462E6"/>
    <w:rsid w:val="00746567"/>
    <w:rsid w:val="00752B31"/>
    <w:rsid w:val="007540B1"/>
    <w:rsid w:val="0076319B"/>
    <w:rsid w:val="007662E6"/>
    <w:rsid w:val="00776CBD"/>
    <w:rsid w:val="00780780"/>
    <w:rsid w:val="007823CE"/>
    <w:rsid w:val="00782A0F"/>
    <w:rsid w:val="00785340"/>
    <w:rsid w:val="007870DE"/>
    <w:rsid w:val="00787603"/>
    <w:rsid w:val="0079682C"/>
    <w:rsid w:val="007A1679"/>
    <w:rsid w:val="007A507C"/>
    <w:rsid w:val="007B4661"/>
    <w:rsid w:val="007B56E4"/>
    <w:rsid w:val="007C0C19"/>
    <w:rsid w:val="007C32BC"/>
    <w:rsid w:val="007C68E5"/>
    <w:rsid w:val="007C70C0"/>
    <w:rsid w:val="007D4413"/>
    <w:rsid w:val="007D444F"/>
    <w:rsid w:val="007D66D3"/>
    <w:rsid w:val="007E2BEA"/>
    <w:rsid w:val="007E3FAD"/>
    <w:rsid w:val="007F1182"/>
    <w:rsid w:val="007F248D"/>
    <w:rsid w:val="008021A3"/>
    <w:rsid w:val="0080788E"/>
    <w:rsid w:val="0081201B"/>
    <w:rsid w:val="0081326A"/>
    <w:rsid w:val="008153CE"/>
    <w:rsid w:val="00821108"/>
    <w:rsid w:val="008230D9"/>
    <w:rsid w:val="00823B90"/>
    <w:rsid w:val="00833845"/>
    <w:rsid w:val="008338B8"/>
    <w:rsid w:val="00840212"/>
    <w:rsid w:val="00843EBB"/>
    <w:rsid w:val="00845F27"/>
    <w:rsid w:val="0085112B"/>
    <w:rsid w:val="00854926"/>
    <w:rsid w:val="00854E3D"/>
    <w:rsid w:val="008624BF"/>
    <w:rsid w:val="0086297D"/>
    <w:rsid w:val="008724C4"/>
    <w:rsid w:val="008768EB"/>
    <w:rsid w:val="008827BF"/>
    <w:rsid w:val="00885E0F"/>
    <w:rsid w:val="008878AE"/>
    <w:rsid w:val="00887DA2"/>
    <w:rsid w:val="008958EB"/>
    <w:rsid w:val="00897DEF"/>
    <w:rsid w:val="008A0A54"/>
    <w:rsid w:val="008A4AC8"/>
    <w:rsid w:val="008A55BD"/>
    <w:rsid w:val="008A631C"/>
    <w:rsid w:val="008A6580"/>
    <w:rsid w:val="008A76AB"/>
    <w:rsid w:val="008B1B92"/>
    <w:rsid w:val="008C05C5"/>
    <w:rsid w:val="008C447C"/>
    <w:rsid w:val="008D0380"/>
    <w:rsid w:val="008D3C3F"/>
    <w:rsid w:val="008D40F3"/>
    <w:rsid w:val="008D4541"/>
    <w:rsid w:val="008E318A"/>
    <w:rsid w:val="008E3F1E"/>
    <w:rsid w:val="008F7BC7"/>
    <w:rsid w:val="0090147A"/>
    <w:rsid w:val="00903697"/>
    <w:rsid w:val="00905308"/>
    <w:rsid w:val="0090732B"/>
    <w:rsid w:val="00911402"/>
    <w:rsid w:val="00913AF4"/>
    <w:rsid w:val="009144C8"/>
    <w:rsid w:val="00915563"/>
    <w:rsid w:val="0091677E"/>
    <w:rsid w:val="00917D3A"/>
    <w:rsid w:val="00920C0E"/>
    <w:rsid w:val="00922935"/>
    <w:rsid w:val="00922A62"/>
    <w:rsid w:val="009234B3"/>
    <w:rsid w:val="00927601"/>
    <w:rsid w:val="00932A30"/>
    <w:rsid w:val="00934CC2"/>
    <w:rsid w:val="0093753D"/>
    <w:rsid w:val="00946C68"/>
    <w:rsid w:val="009479B4"/>
    <w:rsid w:val="00955973"/>
    <w:rsid w:val="00955B1A"/>
    <w:rsid w:val="00956BF6"/>
    <w:rsid w:val="00962282"/>
    <w:rsid w:val="00964062"/>
    <w:rsid w:val="0097028D"/>
    <w:rsid w:val="009715E9"/>
    <w:rsid w:val="009728FE"/>
    <w:rsid w:val="009732BA"/>
    <w:rsid w:val="0097503A"/>
    <w:rsid w:val="00975A68"/>
    <w:rsid w:val="00984AD4"/>
    <w:rsid w:val="00991C9B"/>
    <w:rsid w:val="00993B62"/>
    <w:rsid w:val="009955BF"/>
    <w:rsid w:val="009972DD"/>
    <w:rsid w:val="009A4121"/>
    <w:rsid w:val="009A51D5"/>
    <w:rsid w:val="009A5F56"/>
    <w:rsid w:val="009A6000"/>
    <w:rsid w:val="009A7612"/>
    <w:rsid w:val="009B19DF"/>
    <w:rsid w:val="009B7036"/>
    <w:rsid w:val="009C5100"/>
    <w:rsid w:val="009C6BC1"/>
    <w:rsid w:val="009C6ECB"/>
    <w:rsid w:val="009D1F60"/>
    <w:rsid w:val="009D6E33"/>
    <w:rsid w:val="009E0810"/>
    <w:rsid w:val="009E2680"/>
    <w:rsid w:val="009E4152"/>
    <w:rsid w:val="009E512A"/>
    <w:rsid w:val="009F53EE"/>
    <w:rsid w:val="009F74CD"/>
    <w:rsid w:val="00A032DE"/>
    <w:rsid w:val="00A10C3B"/>
    <w:rsid w:val="00A113D0"/>
    <w:rsid w:val="00A13CC2"/>
    <w:rsid w:val="00A2037F"/>
    <w:rsid w:val="00A2136E"/>
    <w:rsid w:val="00A23069"/>
    <w:rsid w:val="00A255C3"/>
    <w:rsid w:val="00A25B28"/>
    <w:rsid w:val="00A336FB"/>
    <w:rsid w:val="00A50069"/>
    <w:rsid w:val="00A502AE"/>
    <w:rsid w:val="00A5158A"/>
    <w:rsid w:val="00A5251F"/>
    <w:rsid w:val="00A6027B"/>
    <w:rsid w:val="00A615D4"/>
    <w:rsid w:val="00A61B89"/>
    <w:rsid w:val="00A643A5"/>
    <w:rsid w:val="00A646B8"/>
    <w:rsid w:val="00A70CD4"/>
    <w:rsid w:val="00A7397A"/>
    <w:rsid w:val="00A81A31"/>
    <w:rsid w:val="00A83765"/>
    <w:rsid w:val="00A867D2"/>
    <w:rsid w:val="00A86A37"/>
    <w:rsid w:val="00A93296"/>
    <w:rsid w:val="00A95665"/>
    <w:rsid w:val="00A9756B"/>
    <w:rsid w:val="00AA1E02"/>
    <w:rsid w:val="00AA42BA"/>
    <w:rsid w:val="00AB1142"/>
    <w:rsid w:val="00AB4F81"/>
    <w:rsid w:val="00AB61B6"/>
    <w:rsid w:val="00AC22E0"/>
    <w:rsid w:val="00AC4790"/>
    <w:rsid w:val="00AC4A4D"/>
    <w:rsid w:val="00AC65E0"/>
    <w:rsid w:val="00AD1EE1"/>
    <w:rsid w:val="00AD1F6D"/>
    <w:rsid w:val="00AE0D0E"/>
    <w:rsid w:val="00AE3144"/>
    <w:rsid w:val="00AE6E71"/>
    <w:rsid w:val="00AE77BF"/>
    <w:rsid w:val="00AE78F1"/>
    <w:rsid w:val="00AF0459"/>
    <w:rsid w:val="00AF19CF"/>
    <w:rsid w:val="00AF1E6C"/>
    <w:rsid w:val="00AF7056"/>
    <w:rsid w:val="00B005D9"/>
    <w:rsid w:val="00B00DD3"/>
    <w:rsid w:val="00B04C66"/>
    <w:rsid w:val="00B04DEF"/>
    <w:rsid w:val="00B06308"/>
    <w:rsid w:val="00B114C8"/>
    <w:rsid w:val="00B117A0"/>
    <w:rsid w:val="00B21061"/>
    <w:rsid w:val="00B31708"/>
    <w:rsid w:val="00B325C2"/>
    <w:rsid w:val="00B32F4F"/>
    <w:rsid w:val="00B343E8"/>
    <w:rsid w:val="00B36365"/>
    <w:rsid w:val="00B62E71"/>
    <w:rsid w:val="00B62F7C"/>
    <w:rsid w:val="00B6383D"/>
    <w:rsid w:val="00B66C24"/>
    <w:rsid w:val="00B67910"/>
    <w:rsid w:val="00B7176D"/>
    <w:rsid w:val="00B73EB2"/>
    <w:rsid w:val="00B7548A"/>
    <w:rsid w:val="00B77238"/>
    <w:rsid w:val="00B90981"/>
    <w:rsid w:val="00B90B7A"/>
    <w:rsid w:val="00B961EF"/>
    <w:rsid w:val="00BA0A4B"/>
    <w:rsid w:val="00BA3429"/>
    <w:rsid w:val="00BA5F8D"/>
    <w:rsid w:val="00BB0B29"/>
    <w:rsid w:val="00BB56FC"/>
    <w:rsid w:val="00BC248D"/>
    <w:rsid w:val="00BC5CEF"/>
    <w:rsid w:val="00BC783E"/>
    <w:rsid w:val="00BD043B"/>
    <w:rsid w:val="00BD23EA"/>
    <w:rsid w:val="00BD4751"/>
    <w:rsid w:val="00BD5B0E"/>
    <w:rsid w:val="00BD6278"/>
    <w:rsid w:val="00BD6954"/>
    <w:rsid w:val="00BE7360"/>
    <w:rsid w:val="00BF0FE5"/>
    <w:rsid w:val="00BF476B"/>
    <w:rsid w:val="00BF7D20"/>
    <w:rsid w:val="00C01562"/>
    <w:rsid w:val="00C02289"/>
    <w:rsid w:val="00C06397"/>
    <w:rsid w:val="00C10D0C"/>
    <w:rsid w:val="00C14DCD"/>
    <w:rsid w:val="00C1673A"/>
    <w:rsid w:val="00C22194"/>
    <w:rsid w:val="00C22FDC"/>
    <w:rsid w:val="00C2350C"/>
    <w:rsid w:val="00C26BA0"/>
    <w:rsid w:val="00C27C0D"/>
    <w:rsid w:val="00C30B85"/>
    <w:rsid w:val="00C3247C"/>
    <w:rsid w:val="00C32A31"/>
    <w:rsid w:val="00C35C05"/>
    <w:rsid w:val="00C43CFC"/>
    <w:rsid w:val="00C44A47"/>
    <w:rsid w:val="00C51BC2"/>
    <w:rsid w:val="00C535DE"/>
    <w:rsid w:val="00C65711"/>
    <w:rsid w:val="00C65756"/>
    <w:rsid w:val="00C659FE"/>
    <w:rsid w:val="00C70AA8"/>
    <w:rsid w:val="00C74F84"/>
    <w:rsid w:val="00C82B9E"/>
    <w:rsid w:val="00C96537"/>
    <w:rsid w:val="00CA09E6"/>
    <w:rsid w:val="00CA0C93"/>
    <w:rsid w:val="00CA2261"/>
    <w:rsid w:val="00CA249B"/>
    <w:rsid w:val="00CA3A54"/>
    <w:rsid w:val="00CA4F78"/>
    <w:rsid w:val="00CA6EB5"/>
    <w:rsid w:val="00CA7CF1"/>
    <w:rsid w:val="00CB0836"/>
    <w:rsid w:val="00CB286E"/>
    <w:rsid w:val="00CB3F73"/>
    <w:rsid w:val="00CB696F"/>
    <w:rsid w:val="00CB7EA9"/>
    <w:rsid w:val="00CC4A38"/>
    <w:rsid w:val="00CD2C33"/>
    <w:rsid w:val="00CD3DF6"/>
    <w:rsid w:val="00CD55AA"/>
    <w:rsid w:val="00CD5CD0"/>
    <w:rsid w:val="00CD675A"/>
    <w:rsid w:val="00CE5886"/>
    <w:rsid w:val="00CF1CCE"/>
    <w:rsid w:val="00CF710A"/>
    <w:rsid w:val="00CF7E5A"/>
    <w:rsid w:val="00CF7FCF"/>
    <w:rsid w:val="00D03C1E"/>
    <w:rsid w:val="00D03E46"/>
    <w:rsid w:val="00D0723C"/>
    <w:rsid w:val="00D1670F"/>
    <w:rsid w:val="00D232CA"/>
    <w:rsid w:val="00D2518D"/>
    <w:rsid w:val="00D30168"/>
    <w:rsid w:val="00D34B79"/>
    <w:rsid w:val="00D35A26"/>
    <w:rsid w:val="00D400BD"/>
    <w:rsid w:val="00D40956"/>
    <w:rsid w:val="00D414DD"/>
    <w:rsid w:val="00D53FAD"/>
    <w:rsid w:val="00D60050"/>
    <w:rsid w:val="00D63320"/>
    <w:rsid w:val="00D64DAA"/>
    <w:rsid w:val="00D65D70"/>
    <w:rsid w:val="00D66460"/>
    <w:rsid w:val="00D70CD5"/>
    <w:rsid w:val="00D71306"/>
    <w:rsid w:val="00D71DBD"/>
    <w:rsid w:val="00D823E4"/>
    <w:rsid w:val="00D863FE"/>
    <w:rsid w:val="00D87C99"/>
    <w:rsid w:val="00D9086D"/>
    <w:rsid w:val="00D9110F"/>
    <w:rsid w:val="00D94D36"/>
    <w:rsid w:val="00D96982"/>
    <w:rsid w:val="00D96B7A"/>
    <w:rsid w:val="00DA0014"/>
    <w:rsid w:val="00DA5414"/>
    <w:rsid w:val="00DA5D96"/>
    <w:rsid w:val="00DA69E2"/>
    <w:rsid w:val="00DA6E0D"/>
    <w:rsid w:val="00DA6E31"/>
    <w:rsid w:val="00DB221F"/>
    <w:rsid w:val="00DB226D"/>
    <w:rsid w:val="00DB2701"/>
    <w:rsid w:val="00DB5564"/>
    <w:rsid w:val="00DB70EE"/>
    <w:rsid w:val="00DD0325"/>
    <w:rsid w:val="00DD1858"/>
    <w:rsid w:val="00DD1CF7"/>
    <w:rsid w:val="00DD350C"/>
    <w:rsid w:val="00DD3819"/>
    <w:rsid w:val="00DD7C36"/>
    <w:rsid w:val="00DE3BD8"/>
    <w:rsid w:val="00DE4D60"/>
    <w:rsid w:val="00DE643C"/>
    <w:rsid w:val="00DE72B6"/>
    <w:rsid w:val="00DF0CEC"/>
    <w:rsid w:val="00DF0D25"/>
    <w:rsid w:val="00DF1797"/>
    <w:rsid w:val="00DF1D27"/>
    <w:rsid w:val="00DF33C6"/>
    <w:rsid w:val="00DF39E6"/>
    <w:rsid w:val="00DF5F56"/>
    <w:rsid w:val="00E00C34"/>
    <w:rsid w:val="00E0284D"/>
    <w:rsid w:val="00E11A60"/>
    <w:rsid w:val="00E20432"/>
    <w:rsid w:val="00E216AB"/>
    <w:rsid w:val="00E21857"/>
    <w:rsid w:val="00E30D5A"/>
    <w:rsid w:val="00E312EC"/>
    <w:rsid w:val="00E32070"/>
    <w:rsid w:val="00E36464"/>
    <w:rsid w:val="00E37B12"/>
    <w:rsid w:val="00E45982"/>
    <w:rsid w:val="00E500D6"/>
    <w:rsid w:val="00E51E47"/>
    <w:rsid w:val="00E565FB"/>
    <w:rsid w:val="00E610F6"/>
    <w:rsid w:val="00E61394"/>
    <w:rsid w:val="00E64E55"/>
    <w:rsid w:val="00E67695"/>
    <w:rsid w:val="00E70060"/>
    <w:rsid w:val="00E769D3"/>
    <w:rsid w:val="00E80140"/>
    <w:rsid w:val="00E807B3"/>
    <w:rsid w:val="00E8512F"/>
    <w:rsid w:val="00E86D5D"/>
    <w:rsid w:val="00E90560"/>
    <w:rsid w:val="00E94D95"/>
    <w:rsid w:val="00E95E5D"/>
    <w:rsid w:val="00E96049"/>
    <w:rsid w:val="00E97CBB"/>
    <w:rsid w:val="00EA2DF3"/>
    <w:rsid w:val="00EA5ED7"/>
    <w:rsid w:val="00EA6B14"/>
    <w:rsid w:val="00EB6179"/>
    <w:rsid w:val="00EC0788"/>
    <w:rsid w:val="00ED046C"/>
    <w:rsid w:val="00ED19AB"/>
    <w:rsid w:val="00ED1D11"/>
    <w:rsid w:val="00ED3486"/>
    <w:rsid w:val="00EE6FAF"/>
    <w:rsid w:val="00EF3960"/>
    <w:rsid w:val="00F04FB0"/>
    <w:rsid w:val="00F1375A"/>
    <w:rsid w:val="00F13BA8"/>
    <w:rsid w:val="00F2435C"/>
    <w:rsid w:val="00F25C30"/>
    <w:rsid w:val="00F26C3B"/>
    <w:rsid w:val="00F26C47"/>
    <w:rsid w:val="00F3294A"/>
    <w:rsid w:val="00F334DC"/>
    <w:rsid w:val="00F3541F"/>
    <w:rsid w:val="00F368FA"/>
    <w:rsid w:val="00F36F42"/>
    <w:rsid w:val="00F423F9"/>
    <w:rsid w:val="00F434E4"/>
    <w:rsid w:val="00F43D31"/>
    <w:rsid w:val="00F45C37"/>
    <w:rsid w:val="00F50952"/>
    <w:rsid w:val="00F52BEB"/>
    <w:rsid w:val="00F60541"/>
    <w:rsid w:val="00F6351E"/>
    <w:rsid w:val="00F6484A"/>
    <w:rsid w:val="00F73053"/>
    <w:rsid w:val="00F84849"/>
    <w:rsid w:val="00F864B7"/>
    <w:rsid w:val="00F868B8"/>
    <w:rsid w:val="00F90C29"/>
    <w:rsid w:val="00F9156D"/>
    <w:rsid w:val="00F91B9C"/>
    <w:rsid w:val="00FA0FE2"/>
    <w:rsid w:val="00FA3108"/>
    <w:rsid w:val="00FA554B"/>
    <w:rsid w:val="00FA7448"/>
    <w:rsid w:val="00FB006A"/>
    <w:rsid w:val="00FB64CF"/>
    <w:rsid w:val="00FC087A"/>
    <w:rsid w:val="00FC7AED"/>
    <w:rsid w:val="00FD2911"/>
    <w:rsid w:val="00FD2A79"/>
    <w:rsid w:val="00FD3808"/>
    <w:rsid w:val="00FD6047"/>
    <w:rsid w:val="00FF5FAA"/>
    <w:rsid w:val="2324F5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F3E7759"/>
  <w15:chartTrackingRefBased/>
  <w15:docId w15:val="{ACD06C0E-31AE-4BE0-8DB6-B2F8A2876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Strong" w:qFormat="1"/>
    <w:lsdException w:name="Emphasis" w:qFormat="1"/>
    <w:lsdException w:name="Plain Text" w:uiPriority="99"/>
    <w:lsdException w:name="HTML Top of Form" w:uiPriority="99"/>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SimSun"/>
      <w:sz w:val="22"/>
      <w:szCs w:val="24"/>
      <w:lang w:val="en-GB" w:eastAsia="zh-CN"/>
    </w:rPr>
  </w:style>
  <w:style w:type="paragraph" w:styleId="Heading1">
    <w:name w:val="heading 1"/>
    <w:basedOn w:val="HouseStyleBase"/>
    <w:link w:val="Heading1Char"/>
    <w:qFormat/>
    <w:rsid w:val="00194707"/>
    <w:pPr>
      <w:keepNext/>
      <w:numPr>
        <w:numId w:val="2"/>
      </w:numPr>
      <w:tabs>
        <w:tab w:val="clear" w:pos="720"/>
        <w:tab w:val="num" w:pos="426"/>
      </w:tabs>
      <w:outlineLvl w:val="0"/>
    </w:pPr>
    <w:rPr>
      <w:rFonts w:asciiTheme="minorBidi" w:hAnsiTheme="minorBidi" w:cstheme="minorBidi"/>
      <w:b/>
      <w:sz w:val="20"/>
    </w:rPr>
  </w:style>
  <w:style w:type="paragraph" w:styleId="Heading2">
    <w:name w:val="heading 2"/>
    <w:aliases w:val="(1.1,1.1.1 heading,1.3 etc),2,21,Activity,H2,Heading 2 John,Heading Two,KJL:1st Level,Lev 2,Major,Major heading,Numbered - 2,PA Major Section,PARA2,Project 2,Prophead 2,RF,RFP Heading 2,Reset numbering,S Heading,S Heading 2,h 3,h2,l2,sh2"/>
    <w:basedOn w:val="HouseStyleBase"/>
    <w:link w:val="Heading2Char"/>
    <w:qFormat/>
    <w:pPr>
      <w:numPr>
        <w:ilvl w:val="1"/>
        <w:numId w:val="2"/>
      </w:numPr>
      <w:outlineLvl w:val="1"/>
    </w:pPr>
    <w:rPr>
      <w:lang w:val="x-none"/>
    </w:rPr>
  </w:style>
  <w:style w:type="paragraph" w:styleId="Heading3">
    <w:name w:val="heading 3"/>
    <w:aliases w:val="(Alt+3),3,3m,3rd Level,Annotationen,C Sub-Sub/Italic,C Sub-Sub/Italic1,GPH Heading 3,H3,H31,Head 31,Head 32,HeadC,Lev 3,Level 1 - 1,Level 1 - 2,Min,Numbered - 3,Section,Sub-section,Sub2Para,Titre 3 SQ,h3,h3 sub heading,h3 sub heading1,sub-sub"/>
    <w:basedOn w:val="HouseStyleBase"/>
    <w:link w:val="Heading3Char"/>
    <w:qFormat/>
    <w:pPr>
      <w:numPr>
        <w:ilvl w:val="2"/>
        <w:numId w:val="2"/>
      </w:numPr>
      <w:outlineLvl w:val="2"/>
    </w:pPr>
    <w:rPr>
      <w:lang w:val="x-none"/>
    </w:rPr>
  </w:style>
  <w:style w:type="paragraph" w:styleId="Heading4">
    <w:name w:val="heading 4"/>
    <w:aliases w:val="14,141,142,143,4,41,42,Case Sub-Header,First Subheading,H4,Level 4 Topic Heading,Map Title,Second Level Heading HM,Service Conformance Appendix,Service Conformance Level 4,Sub-Minor,Subhead C,a.,h4,h41,h42,h43,heading4,l4,l41,l42,parapoint,¶"/>
    <w:basedOn w:val="HouseStyleBase"/>
    <w:link w:val="Heading4Char"/>
    <w:qFormat/>
    <w:pPr>
      <w:numPr>
        <w:ilvl w:val="3"/>
        <w:numId w:val="2"/>
      </w:numPr>
      <w:outlineLvl w:val="3"/>
    </w:pPr>
    <w:rPr>
      <w:lang w:val="x-none"/>
    </w:rPr>
  </w:style>
  <w:style w:type="paragraph" w:styleId="Heading5">
    <w:name w:val="heading 5"/>
    <w:basedOn w:val="HouseStyleBase"/>
    <w:qFormat/>
    <w:pPr>
      <w:numPr>
        <w:ilvl w:val="4"/>
        <w:numId w:val="2"/>
      </w:numPr>
      <w:outlineLvl w:val="4"/>
    </w:pPr>
  </w:style>
  <w:style w:type="paragraph" w:styleId="Heading6">
    <w:name w:val="heading 6"/>
    <w:basedOn w:val="HouseStyleBase"/>
    <w:qFormat/>
    <w:pPr>
      <w:numPr>
        <w:ilvl w:val="5"/>
        <w:numId w:val="2"/>
      </w:numPr>
      <w:outlineLvl w:val="5"/>
    </w:pPr>
  </w:style>
  <w:style w:type="paragraph" w:styleId="Heading7">
    <w:name w:val="heading 7"/>
    <w:basedOn w:val="HouseStyleBase"/>
    <w:qFormat/>
    <w:pPr>
      <w:numPr>
        <w:ilvl w:val="6"/>
        <w:numId w:val="2"/>
      </w:numPr>
      <w:outlineLvl w:val="6"/>
    </w:pPr>
  </w:style>
  <w:style w:type="paragraph" w:styleId="Heading8">
    <w:name w:val="heading 8"/>
    <w:basedOn w:val="HouseStyleBase"/>
    <w:qFormat/>
    <w:pPr>
      <w:numPr>
        <w:ilvl w:val="7"/>
        <w:numId w:val="2"/>
      </w:numPr>
      <w:outlineLvl w:val="7"/>
    </w:pPr>
  </w:style>
  <w:style w:type="paragraph" w:styleId="Heading9">
    <w:name w:val="heading 9"/>
    <w:basedOn w:val="HouseStyleBase"/>
    <w:qFormat/>
    <w:pPr>
      <w:numPr>
        <w:ilvl w:val="8"/>
        <w:numId w:val="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HouseStyleBase"/>
    <w:semiHidden/>
    <w:pPr>
      <w:spacing w:after="120"/>
      <w:ind w:left="720" w:hanging="720"/>
    </w:pPr>
    <w:rPr>
      <w:sz w:val="18"/>
    </w:rPr>
  </w:style>
  <w:style w:type="character" w:styleId="EndnoteReference">
    <w:name w:val="endnote reference"/>
    <w:semiHidden/>
    <w:rPr>
      <w:rFonts w:ascii="Times New Roman" w:hAnsi="Times New Roman" w:cs="Times New Roman"/>
      <w:b w:val="0"/>
      <w:bCs w:val="0"/>
      <w:i w:val="0"/>
      <w:iCs w:val="0"/>
      <w:caps w:val="0"/>
      <w:smallCaps w:val="0"/>
      <w:strike w:val="0"/>
      <w:dstrike w:val="0"/>
      <w:snapToGrid w:val="0"/>
      <w:vanish w:val="0"/>
      <w:color w:val="auto"/>
      <w:kern w:val="0"/>
      <w:sz w:val="22"/>
      <w:u w:val="none"/>
      <w:effect w:val="none"/>
      <w:vertAlign w:val="superscript"/>
      <w14:shadow w14:blurRad="0" w14:dist="0" w14:dir="0" w14:sx="0" w14:sy="0" w14:kx="0" w14:ky="0" w14:algn="none">
        <w14:srgbClr w14:val="000000"/>
      </w14:shadow>
      <w14:textOutline w14:w="0" w14:cap="rnd" w14:cmpd="sng" w14:algn="ctr">
        <w14:noFill/>
        <w14:prstDash w14:val="solid"/>
        <w14:bevel/>
      </w14:textOutline>
    </w:rPr>
  </w:style>
  <w:style w:type="paragraph" w:styleId="FootnoteText">
    <w:name w:val="footnote text"/>
    <w:basedOn w:val="HouseStyleBase"/>
    <w:semiHidden/>
    <w:pPr>
      <w:spacing w:after="60"/>
      <w:ind w:left="720" w:hanging="720"/>
    </w:pPr>
    <w:rPr>
      <w:sz w:val="16"/>
    </w:rPr>
  </w:style>
  <w:style w:type="character" w:styleId="FootnoteReference">
    <w:name w:val="footnote reference"/>
    <w:semiHidden/>
    <w:rPr>
      <w:rFonts w:ascii="Times New Roman" w:hAnsi="Times New Roman" w:cs="Times New Roman"/>
      <w:b w:val="0"/>
      <w:bCs w:val="0"/>
      <w:i w:val="0"/>
      <w:iCs w:val="0"/>
      <w:caps w:val="0"/>
      <w:smallCaps w:val="0"/>
      <w:strike w:val="0"/>
      <w:dstrike w:val="0"/>
      <w:snapToGrid w:val="0"/>
      <w:vanish w:val="0"/>
      <w:color w:val="auto"/>
      <w:kern w:val="0"/>
      <w:sz w:val="22"/>
      <w:u w:val="none"/>
      <w:effect w:val="none"/>
      <w:vertAlign w:val="superscript"/>
      <w14:shadow w14:blurRad="0" w14:dist="0" w14:dir="0" w14:sx="0" w14:sy="0" w14:kx="0" w14:ky="0" w14:algn="none">
        <w14:srgbClr w14:val="000000"/>
      </w14:shadow>
      <w14:textOutline w14:w="0" w14:cap="rnd" w14:cmpd="sng" w14:algn="ctr">
        <w14:noFill/>
        <w14:prstDash w14:val="solid"/>
        <w14:bevel/>
      </w14:textOutline>
    </w:rPr>
  </w:style>
  <w:style w:type="paragraph" w:styleId="TOC1">
    <w:name w:val="toc 1"/>
    <w:semiHidden/>
    <w:pPr>
      <w:tabs>
        <w:tab w:val="left" w:pos="720"/>
        <w:tab w:val="right" w:leader="dot" w:pos="9029"/>
      </w:tabs>
      <w:adjustRightInd w:val="0"/>
      <w:spacing w:after="120"/>
      <w:ind w:left="720" w:hanging="720"/>
    </w:pPr>
    <w:rPr>
      <w:rFonts w:eastAsia="STZhongsong"/>
      <w:caps/>
      <w:sz w:val="22"/>
      <w:lang w:val="en-GB" w:eastAsia="zh-CN"/>
    </w:rPr>
  </w:style>
  <w:style w:type="paragraph" w:styleId="TOC2">
    <w:name w:val="toc 2"/>
    <w:semiHidden/>
    <w:pPr>
      <w:tabs>
        <w:tab w:val="left" w:pos="1440"/>
        <w:tab w:val="right" w:leader="dot" w:pos="9029"/>
      </w:tabs>
      <w:adjustRightInd w:val="0"/>
      <w:spacing w:after="120"/>
      <w:ind w:left="1440" w:hanging="720"/>
    </w:pPr>
    <w:rPr>
      <w:rFonts w:eastAsia="STZhongsong"/>
      <w:sz w:val="22"/>
      <w:lang w:val="en-GB" w:eastAsia="zh-CN"/>
    </w:rPr>
  </w:style>
  <w:style w:type="paragraph" w:styleId="TOC3">
    <w:name w:val="toc 3"/>
    <w:semiHidden/>
    <w:pPr>
      <w:tabs>
        <w:tab w:val="left" w:pos="2160"/>
        <w:tab w:val="right" w:leader="dot" w:pos="9029"/>
      </w:tabs>
      <w:adjustRightInd w:val="0"/>
      <w:spacing w:after="120"/>
      <w:ind w:left="2160" w:hanging="720"/>
    </w:pPr>
    <w:rPr>
      <w:rFonts w:eastAsia="STZhongsong"/>
      <w:sz w:val="22"/>
      <w:lang w:val="en-GB" w:eastAsia="zh-CN"/>
    </w:rPr>
  </w:style>
  <w:style w:type="paragraph" w:styleId="TOC4">
    <w:name w:val="toc 4"/>
    <w:semiHidden/>
    <w:pPr>
      <w:tabs>
        <w:tab w:val="left" w:pos="2880"/>
        <w:tab w:val="right" w:leader="dot" w:pos="9029"/>
      </w:tabs>
      <w:adjustRightInd w:val="0"/>
      <w:spacing w:after="120"/>
      <w:ind w:left="2880" w:hanging="720"/>
    </w:pPr>
    <w:rPr>
      <w:rFonts w:eastAsia="STZhongsong"/>
      <w:sz w:val="22"/>
      <w:lang w:val="en-GB" w:eastAsia="zh-CN"/>
    </w:rPr>
  </w:style>
  <w:style w:type="paragraph" w:styleId="TOC5">
    <w:name w:val="toc 5"/>
    <w:semiHidden/>
    <w:pPr>
      <w:tabs>
        <w:tab w:val="left" w:pos="3600"/>
        <w:tab w:val="right" w:leader="dot" w:pos="9029"/>
      </w:tabs>
      <w:adjustRightInd w:val="0"/>
      <w:spacing w:after="120"/>
      <w:ind w:left="3600" w:hanging="720"/>
    </w:pPr>
    <w:rPr>
      <w:rFonts w:eastAsia="STZhongsong"/>
      <w:sz w:val="22"/>
      <w:lang w:val="en-GB" w:eastAsia="zh-CN"/>
    </w:rPr>
  </w:style>
  <w:style w:type="paragraph" w:styleId="TOC6">
    <w:name w:val="toc 6"/>
    <w:semiHidden/>
    <w:pPr>
      <w:tabs>
        <w:tab w:val="left" w:pos="4320"/>
        <w:tab w:val="right" w:leader="dot" w:pos="9029"/>
      </w:tabs>
      <w:adjustRightInd w:val="0"/>
      <w:spacing w:after="120"/>
      <w:ind w:left="4320" w:hanging="720"/>
    </w:pPr>
    <w:rPr>
      <w:rFonts w:eastAsia="STZhongsong"/>
      <w:sz w:val="22"/>
      <w:lang w:val="en-GB" w:eastAsia="zh-CN"/>
    </w:rPr>
  </w:style>
  <w:style w:type="paragraph" w:styleId="TOC7">
    <w:name w:val="toc 7"/>
    <w:semiHidden/>
    <w:pPr>
      <w:tabs>
        <w:tab w:val="left" w:pos="5040"/>
        <w:tab w:val="right" w:leader="dot" w:pos="9029"/>
      </w:tabs>
      <w:adjustRightInd w:val="0"/>
      <w:spacing w:after="120"/>
      <w:ind w:left="5040" w:hanging="720"/>
    </w:pPr>
    <w:rPr>
      <w:rFonts w:eastAsia="STZhongsong"/>
      <w:sz w:val="22"/>
      <w:lang w:val="en-GB" w:eastAsia="zh-CN"/>
    </w:rPr>
  </w:style>
  <w:style w:type="paragraph" w:styleId="TOC8">
    <w:name w:val="toc 8"/>
    <w:semiHidden/>
    <w:pPr>
      <w:tabs>
        <w:tab w:val="right" w:leader="dot" w:pos="9029"/>
      </w:tabs>
      <w:adjustRightInd w:val="0"/>
      <w:spacing w:after="120"/>
    </w:pPr>
    <w:rPr>
      <w:rFonts w:eastAsia="STZhongsong"/>
      <w:caps/>
      <w:sz w:val="22"/>
      <w:lang w:val="en-GB" w:eastAsia="zh-CN"/>
    </w:rPr>
  </w:style>
  <w:style w:type="paragraph" w:styleId="TOC9">
    <w:name w:val="toc 9"/>
    <w:semiHidden/>
    <w:pPr>
      <w:tabs>
        <w:tab w:val="right" w:leader="dot" w:pos="9029"/>
      </w:tabs>
      <w:adjustRightInd w:val="0"/>
      <w:spacing w:after="120"/>
      <w:ind w:left="720"/>
    </w:pPr>
    <w:rPr>
      <w:rFonts w:eastAsia="STZhongsong"/>
      <w:sz w:val="22"/>
      <w:lang w:val="en-GB" w:eastAsia="zh-CN"/>
    </w:r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overflowPunct w:val="0"/>
      <w:autoSpaceDE w:val="0"/>
      <w:autoSpaceDN w:val="0"/>
      <w:adjustRightInd w:val="0"/>
      <w:jc w:val="both"/>
      <w:textAlignment w:val="baseline"/>
    </w:pPr>
    <w:rPr>
      <w:rFonts w:eastAsia="Times New Roman"/>
      <w:szCs w:val="20"/>
      <w:lang w:eastAsia="en-US"/>
    </w:rPr>
  </w:style>
  <w:style w:type="paragraph" w:styleId="Caption">
    <w:name w:val="caption"/>
    <w:basedOn w:val="Normal"/>
    <w:next w:val="Normal"/>
    <w:qFormat/>
  </w:style>
  <w:style w:type="character" w:customStyle="1" w:styleId="EquationCaption">
    <w:name w:val="_Equation Caption"/>
  </w:style>
  <w:style w:type="paragraph" w:styleId="Footer">
    <w:name w:val="footer"/>
    <w:basedOn w:val="Normal"/>
    <w:link w:val="FooterChar"/>
    <w:uiPriority w:val="99"/>
    <w:pPr>
      <w:tabs>
        <w:tab w:val="center" w:pos="4153"/>
        <w:tab w:val="right" w:pos="8306"/>
      </w:tabs>
    </w:pPr>
    <w:rPr>
      <w:lang w:val="x-none" w:eastAsia="x-none"/>
    </w:rPr>
  </w:style>
  <w:style w:type="paragraph" w:styleId="Header">
    <w:name w:val="header"/>
    <w:basedOn w:val="Normal"/>
    <w:link w:val="HeaderChar"/>
    <w:pPr>
      <w:tabs>
        <w:tab w:val="center" w:pos="4153"/>
        <w:tab w:val="right" w:pos="8306"/>
      </w:tabs>
    </w:pPr>
    <w:rPr>
      <w:rFonts w:eastAsia="Times New Roman"/>
      <w:szCs w:val="20"/>
      <w:lang w:eastAsia="en-US"/>
    </w:rPr>
  </w:style>
  <w:style w:type="character" w:styleId="PageNumber">
    <w:name w:val="page number"/>
    <w:rPr>
      <w:sz w:val="22"/>
    </w:rPr>
  </w:style>
  <w:style w:type="paragraph" w:styleId="BodyText">
    <w:name w:val="Body Text"/>
    <w:basedOn w:val="Normal"/>
    <w:link w:val="BodyTextChar"/>
    <w:uiPriority w:val="99"/>
    <w:pPr>
      <w:overflowPunct w:val="0"/>
      <w:autoSpaceDE w:val="0"/>
      <w:autoSpaceDN w:val="0"/>
      <w:adjustRightInd w:val="0"/>
      <w:spacing w:after="120"/>
      <w:jc w:val="both"/>
      <w:textAlignment w:val="baseline"/>
    </w:pPr>
    <w:rPr>
      <w:rFonts w:eastAsia="Times New Roman"/>
      <w:szCs w:val="20"/>
      <w:lang w:eastAsia="en-US"/>
    </w:rPr>
  </w:style>
  <w:style w:type="paragraph" w:styleId="BodyTextIndent">
    <w:name w:val="Body Text Indent"/>
    <w:basedOn w:val="HouseStyleBase"/>
    <w:link w:val="BodyTextIndentChar"/>
    <w:pPr>
      <w:numPr>
        <w:numId w:val="5"/>
      </w:numPr>
    </w:pPr>
  </w:style>
  <w:style w:type="paragraph" w:styleId="BodyTextIndent2">
    <w:name w:val="Body Text Indent 2"/>
    <w:basedOn w:val="HouseStyleBase"/>
    <w:pPr>
      <w:numPr>
        <w:ilvl w:val="1"/>
        <w:numId w:val="5"/>
      </w:numPr>
    </w:pPr>
  </w:style>
  <w:style w:type="paragraph" w:styleId="BodyTextIndent3">
    <w:name w:val="Body Text Indent 3"/>
    <w:basedOn w:val="HouseStyleBase"/>
    <w:pPr>
      <w:ind w:left="1800"/>
    </w:pPr>
  </w:style>
  <w:style w:type="paragraph" w:customStyle="1" w:styleId="BodyTextIndent4">
    <w:name w:val="Body Text Indent 4"/>
    <w:basedOn w:val="HouseStyleBase"/>
    <w:pPr>
      <w:ind w:left="2880"/>
    </w:pPr>
  </w:style>
  <w:style w:type="paragraph" w:customStyle="1" w:styleId="BodyTextIndent5">
    <w:name w:val="Body Text Indent 5"/>
    <w:basedOn w:val="HouseStyleBase"/>
    <w:pPr>
      <w:ind w:left="3600"/>
    </w:pPr>
  </w:style>
  <w:style w:type="paragraph" w:customStyle="1" w:styleId="BodyTextIndent6">
    <w:name w:val="Body Text Indent 6"/>
    <w:basedOn w:val="HouseStyleBase"/>
    <w:pPr>
      <w:ind w:left="4320"/>
    </w:pPr>
  </w:style>
  <w:style w:type="paragraph" w:customStyle="1" w:styleId="BodyTextIndent7">
    <w:name w:val="Body Text Indent 7"/>
    <w:basedOn w:val="HouseStyleBase"/>
    <w:pPr>
      <w:ind w:left="5040"/>
    </w:pPr>
  </w:style>
  <w:style w:type="paragraph" w:customStyle="1" w:styleId="BodyTextIndent8">
    <w:name w:val="Body Text Indent 8"/>
    <w:basedOn w:val="BodyTextIndent7"/>
    <w:pPr>
      <w:ind w:left="5760"/>
    </w:pPr>
  </w:style>
  <w:style w:type="paragraph" w:customStyle="1" w:styleId="MarginText">
    <w:name w:val="Margin Text"/>
    <w:basedOn w:val="HouseStyleBase"/>
    <w:link w:val="MarginTextChar"/>
  </w:style>
  <w:style w:type="paragraph" w:customStyle="1" w:styleId="SchHead">
    <w:name w:val="SchHead"/>
    <w:basedOn w:val="HouseStyleBaseCentred"/>
    <w:next w:val="SchPart"/>
    <w:pPr>
      <w:keepNext/>
      <w:numPr>
        <w:numId w:val="6"/>
      </w:numPr>
      <w:jc w:val="center"/>
      <w:outlineLvl w:val="0"/>
    </w:pPr>
    <w:rPr>
      <w:b/>
      <w:caps/>
    </w:rPr>
  </w:style>
  <w:style w:type="paragraph" w:customStyle="1" w:styleId="ListBullet1">
    <w:name w:val="List Bullet 1"/>
    <w:basedOn w:val="HouseStyleBase"/>
    <w:pPr>
      <w:numPr>
        <w:numId w:val="7"/>
      </w:numPr>
    </w:pPr>
  </w:style>
  <w:style w:type="paragraph" w:styleId="ListBullet">
    <w:name w:val="List Bullet"/>
    <w:basedOn w:val="Normal"/>
    <w:pPr>
      <w:overflowPunct w:val="0"/>
      <w:autoSpaceDE w:val="0"/>
      <w:autoSpaceDN w:val="0"/>
      <w:adjustRightInd w:val="0"/>
      <w:spacing w:after="240" w:line="360" w:lineRule="auto"/>
      <w:ind w:left="720" w:hanging="720"/>
      <w:jc w:val="both"/>
      <w:textAlignment w:val="baseline"/>
    </w:pPr>
    <w:rPr>
      <w:rFonts w:eastAsia="Times New Roman"/>
      <w:szCs w:val="20"/>
      <w:lang w:eastAsia="en-US"/>
    </w:rPr>
  </w:style>
  <w:style w:type="paragraph" w:styleId="ListBullet2">
    <w:name w:val="List Bullet 2"/>
    <w:basedOn w:val="HouseStyleBase"/>
    <w:pPr>
      <w:numPr>
        <w:ilvl w:val="1"/>
        <w:numId w:val="7"/>
      </w:numPr>
    </w:pPr>
  </w:style>
  <w:style w:type="paragraph" w:customStyle="1" w:styleId="body">
    <w:name w:val="body"/>
    <w:basedOn w:val="Normal"/>
    <w:link w:val="bodyChar"/>
    <w:rPr>
      <w:lang w:eastAsia="en-GB"/>
    </w:rPr>
  </w:style>
  <w:style w:type="paragraph" w:customStyle="1" w:styleId="bodystrong">
    <w:name w:val="body strong"/>
    <w:basedOn w:val="body"/>
    <w:link w:val="bodystrongChar"/>
    <w:rPr>
      <w:b/>
    </w:rPr>
  </w:style>
  <w:style w:type="paragraph" w:customStyle="1" w:styleId="bodystronger">
    <w:name w:val="body stronger"/>
    <w:basedOn w:val="bodystrong"/>
    <w:link w:val="bodystrongerChar"/>
    <w:rPr>
      <w:caps/>
      <w:szCs w:val="22"/>
    </w:rPr>
  </w:style>
  <w:style w:type="character" w:customStyle="1" w:styleId="bodyChar">
    <w:name w:val="body Char"/>
    <w:link w:val="body"/>
    <w:rPr>
      <w:rFonts w:eastAsia="SimSun"/>
      <w:sz w:val="22"/>
      <w:szCs w:val="24"/>
      <w:lang w:val="en-GB" w:eastAsia="en-GB" w:bidi="ar-SA"/>
    </w:rPr>
  </w:style>
  <w:style w:type="character" w:customStyle="1" w:styleId="bodystrongChar">
    <w:name w:val="body strong Char"/>
    <w:link w:val="bodystrong"/>
    <w:rPr>
      <w:rFonts w:eastAsia="SimSun"/>
      <w:b/>
      <w:sz w:val="22"/>
      <w:szCs w:val="24"/>
      <w:lang w:val="en-GB" w:eastAsia="en-GB" w:bidi="ar-SA"/>
    </w:rPr>
  </w:style>
  <w:style w:type="paragraph" w:customStyle="1" w:styleId="bodystrongcentred">
    <w:name w:val="body strong centred"/>
    <w:basedOn w:val="bodystrong"/>
    <w:pPr>
      <w:jc w:val="center"/>
    </w:pPr>
    <w:rPr>
      <w:szCs w:val="22"/>
    </w:rPr>
  </w:style>
  <w:style w:type="paragraph" w:customStyle="1" w:styleId="bodycondstrongcentredspaced">
    <w:name w:val="body cond strong centred spaced"/>
    <w:basedOn w:val="bodycondstrongcentred"/>
    <w:pPr>
      <w:spacing w:after="40"/>
    </w:pPr>
  </w:style>
  <w:style w:type="paragraph" w:customStyle="1" w:styleId="bodycond">
    <w:name w:val="body cond"/>
    <w:basedOn w:val="body"/>
    <w:link w:val="bodycondChar"/>
    <w:rPr>
      <w:spacing w:val="-3"/>
      <w:szCs w:val="22"/>
    </w:rPr>
  </w:style>
  <w:style w:type="paragraph" w:customStyle="1" w:styleId="bodycondstrong">
    <w:name w:val="body cond strong"/>
    <w:basedOn w:val="bodycond"/>
    <w:link w:val="bodycondstrongChar"/>
    <w:rPr>
      <w:b/>
    </w:rPr>
  </w:style>
  <w:style w:type="paragraph" w:customStyle="1" w:styleId="bodycondstrongcentred">
    <w:name w:val="body cond strong centred"/>
    <w:basedOn w:val="bodycondstrong"/>
    <w:link w:val="bodycondstrongcentredChar"/>
    <w:pPr>
      <w:jc w:val="center"/>
    </w:pPr>
  </w:style>
  <w:style w:type="paragraph" w:customStyle="1" w:styleId="bodycondstrongercentred">
    <w:name w:val="body cond stronger centred"/>
    <w:basedOn w:val="bodycondstrongcentred"/>
    <w:link w:val="bodycondstrongercentredChar"/>
    <w:rPr>
      <w:caps/>
    </w:rPr>
  </w:style>
  <w:style w:type="paragraph" w:customStyle="1" w:styleId="bodycondcentred">
    <w:name w:val="body cond centred"/>
    <w:basedOn w:val="bodycond"/>
    <w:pPr>
      <w:jc w:val="center"/>
    </w:pPr>
  </w:style>
  <w:style w:type="character" w:customStyle="1" w:styleId="HeaderChar">
    <w:name w:val="Header Char"/>
    <w:link w:val="Header"/>
    <w:rPr>
      <w:sz w:val="22"/>
      <w:lang w:val="en-GB" w:eastAsia="en-US" w:bidi="ar-SA"/>
    </w:rPr>
  </w:style>
  <w:style w:type="character" w:customStyle="1" w:styleId="bodycondChar">
    <w:name w:val="body cond Char"/>
    <w:link w:val="bodycond"/>
    <w:rPr>
      <w:rFonts w:eastAsia="SimSun"/>
      <w:spacing w:val="-3"/>
      <w:sz w:val="22"/>
      <w:szCs w:val="22"/>
      <w:lang w:val="en-GB" w:eastAsia="en-GB" w:bidi="ar-SA"/>
    </w:rPr>
  </w:style>
  <w:style w:type="character" w:customStyle="1" w:styleId="bodycondstrongChar">
    <w:name w:val="body cond strong Char"/>
    <w:link w:val="bodycondstrong"/>
    <w:rPr>
      <w:rFonts w:eastAsia="SimSun"/>
      <w:b/>
      <w:spacing w:val="-3"/>
      <w:sz w:val="22"/>
      <w:szCs w:val="22"/>
      <w:lang w:val="en-GB" w:eastAsia="en-GB" w:bidi="ar-SA"/>
    </w:rPr>
  </w:style>
  <w:style w:type="character" w:customStyle="1" w:styleId="bodycondstrongcentredChar">
    <w:name w:val="body cond strong centred Char"/>
    <w:basedOn w:val="bodycondstrongChar"/>
    <w:link w:val="bodycondstrongcentred"/>
    <w:rPr>
      <w:rFonts w:eastAsia="SimSun"/>
      <w:b/>
      <w:spacing w:val="-3"/>
      <w:sz w:val="22"/>
      <w:szCs w:val="22"/>
      <w:lang w:val="en-GB" w:eastAsia="en-GB" w:bidi="ar-SA"/>
    </w:rPr>
  </w:style>
  <w:style w:type="character" w:customStyle="1" w:styleId="bodycondstrongercentredChar">
    <w:name w:val="body cond stronger centred Char"/>
    <w:link w:val="bodycondstrongercentred"/>
    <w:rPr>
      <w:rFonts w:eastAsia="SimSun"/>
      <w:b/>
      <w:caps/>
      <w:spacing w:val="-3"/>
      <w:sz w:val="22"/>
      <w:szCs w:val="22"/>
      <w:lang w:val="en-GB" w:eastAsia="en-GB" w:bidi="ar-SA"/>
    </w:rPr>
  </w:style>
  <w:style w:type="paragraph" w:customStyle="1" w:styleId="bodyspaced">
    <w:name w:val="body spaced"/>
    <w:basedOn w:val="body"/>
    <w:pPr>
      <w:spacing w:after="240"/>
    </w:pPr>
  </w:style>
  <w:style w:type="character" w:customStyle="1" w:styleId="bodystrongerChar">
    <w:name w:val="body stronger Char"/>
    <w:link w:val="bodystronger"/>
    <w:rPr>
      <w:rFonts w:eastAsia="SimSun"/>
      <w:b/>
      <w:caps/>
      <w:sz w:val="22"/>
      <w:szCs w:val="22"/>
      <w:lang w:val="en-GB" w:eastAsia="en-GB" w:bidi="ar-SA"/>
    </w:rPr>
  </w:style>
  <w:style w:type="paragraph" w:customStyle="1" w:styleId="bodypartyhead">
    <w:name w:val="body party head"/>
    <w:basedOn w:val="bodystronger"/>
    <w:next w:val="bodyparty"/>
    <w:link w:val="bodypartyheadChar"/>
    <w:pPr>
      <w:spacing w:after="240"/>
      <w:ind w:left="720" w:hanging="720"/>
    </w:pPr>
  </w:style>
  <w:style w:type="paragraph" w:customStyle="1" w:styleId="bodyparty">
    <w:name w:val="body party"/>
    <w:basedOn w:val="body"/>
    <w:pPr>
      <w:spacing w:after="240"/>
      <w:ind w:left="720"/>
      <w:contextualSpacing/>
    </w:pPr>
  </w:style>
  <w:style w:type="table" w:styleId="TableGrid">
    <w:name w:val="Table Grid"/>
    <w:basedOn w:val="TableNormal"/>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ouseStyleBase">
    <w:name w:val="House Style Base"/>
    <w:link w:val="HouseStyleBaseChar"/>
    <w:pPr>
      <w:adjustRightInd w:val="0"/>
      <w:spacing w:after="240"/>
      <w:jc w:val="both"/>
    </w:pPr>
    <w:rPr>
      <w:rFonts w:eastAsia="STZhongsong"/>
      <w:sz w:val="22"/>
      <w:lang w:val="en-GB" w:eastAsia="zh-CN"/>
    </w:rPr>
  </w:style>
  <w:style w:type="character" w:customStyle="1" w:styleId="BodyTextChar">
    <w:name w:val="Body Text Char"/>
    <w:link w:val="BodyText"/>
    <w:uiPriority w:val="99"/>
    <w:rPr>
      <w:sz w:val="22"/>
      <w:lang w:val="en-GB" w:eastAsia="en-US" w:bidi="ar-SA"/>
    </w:rPr>
  </w:style>
  <w:style w:type="character" w:customStyle="1" w:styleId="MarginTextChar">
    <w:name w:val="Margin Text Char"/>
    <w:link w:val="MarginText"/>
    <w:rPr>
      <w:rFonts w:eastAsia="STZhongsong"/>
      <w:sz w:val="22"/>
      <w:lang w:eastAsia="zh-CN"/>
    </w:rPr>
  </w:style>
  <w:style w:type="numbering" w:styleId="111111">
    <w:name w:val="Outline List 2"/>
    <w:basedOn w:val="NoList"/>
    <w:pPr>
      <w:numPr>
        <w:numId w:val="1"/>
      </w:numPr>
    </w:pPr>
  </w:style>
  <w:style w:type="paragraph" w:customStyle="1" w:styleId="BODYDOCTITLE">
    <w:name w:val="BODY DOC TITLE"/>
    <w:basedOn w:val="bodycondstrongercentred"/>
    <w:rPr>
      <w:sz w:val="28"/>
    </w:rPr>
  </w:style>
  <w:style w:type="character" w:customStyle="1" w:styleId="bodypartyheadChar">
    <w:name w:val="body party head Char"/>
    <w:basedOn w:val="bodystrongerChar"/>
    <w:link w:val="bodypartyhead"/>
    <w:rPr>
      <w:rFonts w:eastAsia="SimSun"/>
      <w:b/>
      <w:caps/>
      <w:sz w:val="22"/>
      <w:szCs w:val="22"/>
      <w:lang w:val="en-GB" w:eastAsia="en-GB" w:bidi="ar-SA"/>
    </w:rPr>
  </w:style>
  <w:style w:type="paragraph" w:customStyle="1" w:styleId="Heading">
    <w:name w:val="Heading"/>
    <w:basedOn w:val="HouseStyleBaseCentred"/>
    <w:next w:val="MarginText"/>
    <w:pPr>
      <w:keepNext/>
      <w:jc w:val="center"/>
    </w:pPr>
    <w:rPr>
      <w:b/>
      <w:caps/>
    </w:rPr>
  </w:style>
  <w:style w:type="paragraph" w:customStyle="1" w:styleId="AppHead">
    <w:name w:val="AppHead"/>
    <w:basedOn w:val="HouseStyleBaseCentred"/>
    <w:pPr>
      <w:numPr>
        <w:numId w:val="4"/>
      </w:numPr>
      <w:jc w:val="center"/>
      <w:outlineLvl w:val="0"/>
    </w:pPr>
    <w:rPr>
      <w:b/>
      <w:caps/>
    </w:rPr>
  </w:style>
  <w:style w:type="paragraph" w:customStyle="1" w:styleId="RecitalNumbering">
    <w:name w:val="Recital Numbering"/>
    <w:basedOn w:val="HouseStyleBase"/>
    <w:pPr>
      <w:numPr>
        <w:numId w:val="15"/>
      </w:numPr>
      <w:outlineLvl w:val="0"/>
    </w:pPr>
  </w:style>
  <w:style w:type="paragraph" w:customStyle="1" w:styleId="DefinitionNumbering1">
    <w:name w:val="Definition Numbering 1"/>
    <w:basedOn w:val="HouseStyleBase"/>
    <w:pPr>
      <w:numPr>
        <w:ilvl w:val="2"/>
        <w:numId w:val="5"/>
      </w:numPr>
      <w:outlineLvl w:val="0"/>
    </w:pPr>
  </w:style>
  <w:style w:type="paragraph" w:customStyle="1" w:styleId="DefinitionNumbering2">
    <w:name w:val="Definition Numbering 2"/>
    <w:basedOn w:val="HouseStyleBase"/>
    <w:pPr>
      <w:numPr>
        <w:ilvl w:val="3"/>
        <w:numId w:val="5"/>
      </w:numPr>
      <w:outlineLvl w:val="1"/>
    </w:pPr>
  </w:style>
  <w:style w:type="paragraph" w:customStyle="1" w:styleId="DefinitionNumbering3">
    <w:name w:val="Definition Numbering 3"/>
    <w:basedOn w:val="HouseStyleBase"/>
    <w:pPr>
      <w:numPr>
        <w:ilvl w:val="4"/>
        <w:numId w:val="5"/>
      </w:numPr>
      <w:outlineLvl w:val="2"/>
    </w:pPr>
  </w:style>
  <w:style w:type="paragraph" w:customStyle="1" w:styleId="DefinitionNumbering4">
    <w:name w:val="Definition Numbering 4"/>
    <w:basedOn w:val="HouseStyleBase"/>
    <w:pPr>
      <w:numPr>
        <w:ilvl w:val="5"/>
        <w:numId w:val="5"/>
      </w:numPr>
      <w:outlineLvl w:val="3"/>
    </w:pPr>
  </w:style>
  <w:style w:type="paragraph" w:customStyle="1" w:styleId="DefinitionNumbering5">
    <w:name w:val="Definition Numbering 5"/>
    <w:basedOn w:val="HouseStyleBase"/>
    <w:pPr>
      <w:numPr>
        <w:ilvl w:val="6"/>
        <w:numId w:val="5"/>
      </w:numPr>
      <w:outlineLvl w:val="4"/>
    </w:pPr>
  </w:style>
  <w:style w:type="paragraph" w:customStyle="1" w:styleId="DefinitionNumbering6">
    <w:name w:val="Definition Numbering 6"/>
    <w:basedOn w:val="HouseStyleBase"/>
    <w:pPr>
      <w:numPr>
        <w:ilvl w:val="7"/>
        <w:numId w:val="5"/>
      </w:numPr>
      <w:outlineLvl w:val="5"/>
    </w:pPr>
  </w:style>
  <w:style w:type="paragraph" w:customStyle="1" w:styleId="DefinitionNumbering7">
    <w:name w:val="Definition Numbering 7"/>
    <w:basedOn w:val="HouseStyleBase"/>
    <w:pPr>
      <w:numPr>
        <w:ilvl w:val="8"/>
        <w:numId w:val="5"/>
      </w:numPr>
      <w:outlineLvl w:val="6"/>
    </w:pPr>
  </w:style>
  <w:style w:type="paragraph" w:customStyle="1" w:styleId="DefinitionNumbering8">
    <w:name w:val="Definition Numbering 8"/>
    <w:basedOn w:val="HouseStyleBase"/>
    <w:pPr>
      <w:outlineLvl w:val="7"/>
    </w:pPr>
  </w:style>
  <w:style w:type="paragraph" w:customStyle="1" w:styleId="DefinitionNumbering9">
    <w:name w:val="Definition Numbering 9"/>
    <w:basedOn w:val="HouseStyleBase"/>
    <w:pPr>
      <w:outlineLvl w:val="8"/>
    </w:pPr>
  </w:style>
  <w:style w:type="paragraph" w:customStyle="1" w:styleId="SchPart">
    <w:name w:val="SchPart"/>
    <w:basedOn w:val="HouseStyleBaseCentred"/>
    <w:next w:val="MarginText"/>
    <w:pPr>
      <w:keepNext/>
      <w:numPr>
        <w:ilvl w:val="1"/>
        <w:numId w:val="6"/>
      </w:numPr>
      <w:jc w:val="center"/>
      <w:outlineLvl w:val="1"/>
    </w:pPr>
    <w:rPr>
      <w:b/>
    </w:rPr>
  </w:style>
  <w:style w:type="paragraph" w:styleId="ListBullet3">
    <w:name w:val="List Bullet 3"/>
    <w:basedOn w:val="HouseStyleBase"/>
    <w:pPr>
      <w:numPr>
        <w:ilvl w:val="2"/>
        <w:numId w:val="7"/>
      </w:numPr>
    </w:pPr>
  </w:style>
  <w:style w:type="paragraph" w:styleId="ListBullet4">
    <w:name w:val="List Bullet 4"/>
    <w:basedOn w:val="HouseStyleBase"/>
    <w:pPr>
      <w:numPr>
        <w:ilvl w:val="3"/>
        <w:numId w:val="7"/>
      </w:numPr>
    </w:pPr>
  </w:style>
  <w:style w:type="paragraph" w:styleId="ListBullet5">
    <w:name w:val="List Bullet 5"/>
    <w:basedOn w:val="HouseStyleBase"/>
    <w:pPr>
      <w:numPr>
        <w:ilvl w:val="4"/>
        <w:numId w:val="7"/>
      </w:numPr>
    </w:pPr>
  </w:style>
  <w:style w:type="paragraph" w:customStyle="1" w:styleId="ListBullet6">
    <w:name w:val="List Bullet 6"/>
    <w:basedOn w:val="HouseStyleBase"/>
    <w:pPr>
      <w:numPr>
        <w:ilvl w:val="5"/>
        <w:numId w:val="7"/>
      </w:numPr>
    </w:pPr>
  </w:style>
  <w:style w:type="paragraph" w:customStyle="1" w:styleId="ListBullet7">
    <w:name w:val="List Bullet 7"/>
    <w:basedOn w:val="HouseStyleBase"/>
    <w:pPr>
      <w:numPr>
        <w:ilvl w:val="6"/>
        <w:numId w:val="7"/>
      </w:numPr>
    </w:pPr>
  </w:style>
  <w:style w:type="paragraph" w:customStyle="1" w:styleId="ListBullet8">
    <w:name w:val="List Bullet 8"/>
    <w:basedOn w:val="HouseStyleBase"/>
    <w:pPr>
      <w:numPr>
        <w:ilvl w:val="7"/>
        <w:numId w:val="7"/>
      </w:numPr>
    </w:pPr>
  </w:style>
  <w:style w:type="paragraph" w:customStyle="1" w:styleId="ListBullet9">
    <w:name w:val="List Bullet 9"/>
    <w:basedOn w:val="HouseStyleBase"/>
    <w:pPr>
      <w:numPr>
        <w:ilvl w:val="8"/>
        <w:numId w:val="7"/>
      </w:numPr>
    </w:pPr>
  </w:style>
  <w:style w:type="paragraph" w:customStyle="1" w:styleId="ScheduleL1">
    <w:name w:val="Schedule L1"/>
    <w:basedOn w:val="HouseStyleBase"/>
    <w:pPr>
      <w:numPr>
        <w:numId w:val="3"/>
      </w:numPr>
      <w:outlineLvl w:val="0"/>
    </w:pPr>
  </w:style>
  <w:style w:type="paragraph" w:customStyle="1" w:styleId="ScheduleL2">
    <w:name w:val="Schedule L2"/>
    <w:basedOn w:val="HouseStyleBase"/>
    <w:pPr>
      <w:numPr>
        <w:ilvl w:val="1"/>
        <w:numId w:val="3"/>
      </w:numPr>
      <w:outlineLvl w:val="1"/>
    </w:pPr>
  </w:style>
  <w:style w:type="paragraph" w:customStyle="1" w:styleId="ScheduleL3">
    <w:name w:val="Schedule L3"/>
    <w:basedOn w:val="HouseStyleBase"/>
    <w:pPr>
      <w:numPr>
        <w:ilvl w:val="2"/>
        <w:numId w:val="3"/>
      </w:numPr>
      <w:outlineLvl w:val="2"/>
    </w:pPr>
  </w:style>
  <w:style w:type="paragraph" w:customStyle="1" w:styleId="ScheduleL4">
    <w:name w:val="Schedule L4"/>
    <w:basedOn w:val="HouseStyleBase"/>
    <w:pPr>
      <w:numPr>
        <w:ilvl w:val="3"/>
        <w:numId w:val="3"/>
      </w:numPr>
      <w:outlineLvl w:val="3"/>
    </w:pPr>
  </w:style>
  <w:style w:type="paragraph" w:customStyle="1" w:styleId="ScheduleL5">
    <w:name w:val="Schedule L5"/>
    <w:basedOn w:val="HouseStyleBase"/>
    <w:pPr>
      <w:numPr>
        <w:ilvl w:val="4"/>
        <w:numId w:val="3"/>
      </w:numPr>
      <w:outlineLvl w:val="4"/>
    </w:pPr>
  </w:style>
  <w:style w:type="paragraph" w:customStyle="1" w:styleId="ScheduleL6">
    <w:name w:val="Schedule L6"/>
    <w:basedOn w:val="HouseStyleBase"/>
    <w:pPr>
      <w:numPr>
        <w:ilvl w:val="5"/>
        <w:numId w:val="3"/>
      </w:numPr>
      <w:outlineLvl w:val="5"/>
    </w:pPr>
  </w:style>
  <w:style w:type="paragraph" w:customStyle="1" w:styleId="ScheduleL7">
    <w:name w:val="Schedule L7"/>
    <w:basedOn w:val="HouseStyleBase"/>
    <w:pPr>
      <w:numPr>
        <w:ilvl w:val="6"/>
        <w:numId w:val="3"/>
      </w:numPr>
      <w:outlineLvl w:val="6"/>
    </w:pPr>
  </w:style>
  <w:style w:type="paragraph" w:customStyle="1" w:styleId="ScheduleL8">
    <w:name w:val="Schedule L8"/>
    <w:basedOn w:val="HouseStyleBase"/>
    <w:pPr>
      <w:numPr>
        <w:ilvl w:val="7"/>
        <w:numId w:val="3"/>
      </w:numPr>
      <w:outlineLvl w:val="7"/>
    </w:pPr>
  </w:style>
  <w:style w:type="paragraph" w:customStyle="1" w:styleId="ScheduleL9">
    <w:name w:val="Schedule L9"/>
    <w:basedOn w:val="HouseStyleBase"/>
    <w:pPr>
      <w:numPr>
        <w:ilvl w:val="8"/>
        <w:numId w:val="3"/>
      </w:numPr>
      <w:outlineLvl w:val="8"/>
    </w:pPr>
  </w:style>
  <w:style w:type="paragraph" w:styleId="BodyText2">
    <w:name w:val="Body Text 2"/>
    <w:basedOn w:val="Normal"/>
    <w:pPr>
      <w:spacing w:after="120"/>
    </w:pPr>
  </w:style>
  <w:style w:type="paragraph" w:customStyle="1" w:styleId="HouseStyleBaseCentred">
    <w:name w:val="House Style Base Centred"/>
    <w:pPr>
      <w:adjustRightInd w:val="0"/>
      <w:spacing w:after="240"/>
    </w:pPr>
    <w:rPr>
      <w:rFonts w:eastAsia="STZhongsong"/>
      <w:sz w:val="22"/>
      <w:lang w:val="en-GB" w:eastAsia="zh-CN"/>
    </w:rPr>
  </w:style>
  <w:style w:type="paragraph" w:customStyle="1" w:styleId="MarginTextHang">
    <w:name w:val="Margin Text Hang"/>
    <w:basedOn w:val="HouseStyleBase"/>
    <w:pPr>
      <w:overflowPunct w:val="0"/>
      <w:autoSpaceDE w:val="0"/>
      <w:autoSpaceDN w:val="0"/>
      <w:ind w:left="720" w:hanging="720"/>
      <w:textAlignment w:val="baseline"/>
    </w:pPr>
  </w:style>
  <w:style w:type="paragraph" w:customStyle="1" w:styleId="SchSection">
    <w:name w:val="SchSection"/>
    <w:basedOn w:val="HouseStyleBaseCentred"/>
    <w:next w:val="MarginText"/>
    <w:pPr>
      <w:keepNext/>
      <w:numPr>
        <w:ilvl w:val="2"/>
        <w:numId w:val="6"/>
      </w:numPr>
      <w:jc w:val="center"/>
      <w:outlineLvl w:val="2"/>
    </w:pPr>
    <w:rPr>
      <w:b/>
    </w:rPr>
  </w:style>
  <w:style w:type="paragraph" w:customStyle="1" w:styleId="Table-followingparagraph">
    <w:name w:val="Table - following paragraph"/>
    <w:basedOn w:val="HouseStyleBase"/>
    <w:next w:val="MarginText"/>
    <w:pPr>
      <w:spacing w:after="0"/>
    </w:pPr>
  </w:style>
  <w:style w:type="paragraph" w:customStyle="1" w:styleId="Table-Text">
    <w:name w:val="Table - Text"/>
    <w:basedOn w:val="HouseStyleBase"/>
    <w:pPr>
      <w:spacing w:before="120" w:after="120"/>
      <w:jc w:val="left"/>
    </w:pPr>
  </w:style>
  <w:style w:type="paragraph" w:customStyle="1" w:styleId="AppPart">
    <w:name w:val="AppPart"/>
    <w:basedOn w:val="HouseStyleBaseCentred"/>
    <w:pPr>
      <w:keepNext/>
      <w:numPr>
        <w:ilvl w:val="1"/>
        <w:numId w:val="4"/>
      </w:numPr>
      <w:jc w:val="center"/>
      <w:outlineLvl w:val="1"/>
    </w:pPr>
    <w:rPr>
      <w:b/>
    </w:rPr>
  </w:style>
  <w:style w:type="paragraph" w:customStyle="1" w:styleId="RecitalNumbering2">
    <w:name w:val="Recital Numbering 2"/>
    <w:basedOn w:val="HouseStyleBase"/>
    <w:pPr>
      <w:numPr>
        <w:ilvl w:val="1"/>
        <w:numId w:val="15"/>
      </w:numPr>
      <w:outlineLvl w:val="1"/>
    </w:pPr>
  </w:style>
  <w:style w:type="paragraph" w:customStyle="1" w:styleId="RecitalNumbering3">
    <w:name w:val="Recital Numbering 3"/>
    <w:basedOn w:val="HouseStyleBase"/>
    <w:pPr>
      <w:numPr>
        <w:ilvl w:val="2"/>
        <w:numId w:val="15"/>
      </w:numPr>
      <w:outlineLvl w:val="2"/>
    </w:pPr>
  </w:style>
  <w:style w:type="character" w:customStyle="1" w:styleId="bodychar0">
    <w:name w:val="body char"/>
    <w:basedOn w:val="bodyChar"/>
    <w:qFormat/>
    <w:rPr>
      <w:rFonts w:eastAsia="SimSun"/>
      <w:sz w:val="22"/>
      <w:szCs w:val="24"/>
      <w:lang w:val="en-GB" w:eastAsia="en-GB" w:bidi="ar-SA"/>
    </w:rPr>
  </w:style>
  <w:style w:type="character" w:customStyle="1" w:styleId="bodycondstrongercentredchar0">
    <w:name w:val="body cond stronger centred char"/>
    <w:basedOn w:val="bodycondstrongercentredChar"/>
    <w:qFormat/>
    <w:rPr>
      <w:rFonts w:eastAsia="SimSun"/>
      <w:b/>
      <w:caps/>
      <w:spacing w:val="-3"/>
      <w:sz w:val="22"/>
      <w:szCs w:val="22"/>
      <w:lang w:val="en-GB" w:eastAsia="en-GB" w:bidi="ar-SA"/>
    </w:rPr>
  </w:style>
  <w:style w:type="character" w:customStyle="1" w:styleId="HouseStyleBaseChar">
    <w:name w:val="House Style Base Char"/>
    <w:link w:val="HouseStyleBase"/>
    <w:rPr>
      <w:rFonts w:eastAsia="STZhongsong"/>
      <w:sz w:val="22"/>
      <w:lang w:eastAsia="zh-CN" w:bidi="ar-SA"/>
    </w:rPr>
  </w:style>
  <w:style w:type="character" w:customStyle="1" w:styleId="BodyTextIndentChar">
    <w:name w:val="Body Text Indent Char"/>
    <w:basedOn w:val="HouseStyleBaseChar"/>
    <w:link w:val="BodyTextIndent"/>
    <w:rPr>
      <w:rFonts w:eastAsia="STZhongsong"/>
      <w:sz w:val="22"/>
      <w:lang w:val="en-GB" w:eastAsia="zh-CN" w:bidi="ar-SA"/>
    </w:rPr>
  </w:style>
  <w:style w:type="character" w:customStyle="1" w:styleId="bodypartyheadchar0">
    <w:name w:val="body party head char"/>
    <w:qFormat/>
    <w:rPr>
      <w:rFonts w:eastAsia="SimSun"/>
      <w:b/>
      <w:caps/>
      <w:sz w:val="22"/>
      <w:szCs w:val="22"/>
      <w:lang w:val="en-GB" w:eastAsia="en-GB" w:bidi="ar-SA"/>
    </w:rPr>
  </w:style>
  <w:style w:type="character" w:customStyle="1" w:styleId="bodystrongchar0">
    <w:name w:val="body strong char"/>
    <w:basedOn w:val="bodystrongChar"/>
    <w:qFormat/>
    <w:rPr>
      <w:rFonts w:eastAsia="SimSun"/>
      <w:b/>
      <w:sz w:val="22"/>
      <w:szCs w:val="24"/>
      <w:lang w:val="en-GB" w:eastAsia="en-GB" w:bidi="ar-SA"/>
    </w:rPr>
  </w:style>
  <w:style w:type="character" w:customStyle="1" w:styleId="FooterChar">
    <w:name w:val="Footer Char"/>
    <w:link w:val="Footer"/>
    <w:uiPriority w:val="99"/>
    <w:rPr>
      <w:rFonts w:eastAsia="SimSun"/>
      <w:sz w:val="22"/>
      <w:szCs w:val="24"/>
    </w:rPr>
  </w:style>
  <w:style w:type="paragraph" w:styleId="BalloonText">
    <w:name w:val="Balloon Text"/>
    <w:basedOn w:val="Normal"/>
    <w:link w:val="BalloonTextChar"/>
    <w:rPr>
      <w:rFonts w:ascii="Tahoma" w:hAnsi="Tahoma"/>
      <w:sz w:val="16"/>
      <w:szCs w:val="16"/>
      <w:lang w:val="x-none"/>
    </w:rPr>
  </w:style>
  <w:style w:type="character" w:customStyle="1" w:styleId="BalloonTextChar">
    <w:name w:val="Balloon Text Char"/>
    <w:link w:val="BalloonText"/>
    <w:rPr>
      <w:rFonts w:ascii="Tahoma" w:eastAsia="SimSun" w:hAnsi="Tahoma" w:cs="Tahoma"/>
      <w:sz w:val="16"/>
      <w:szCs w:val="16"/>
      <w:lang w:eastAsia="zh-CN"/>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BodyText3">
    <w:name w:val="Body Text 3"/>
    <w:basedOn w:val="Normal"/>
    <w:link w:val="BodyText3Char"/>
    <w:pPr>
      <w:spacing w:after="120"/>
    </w:pPr>
    <w:rPr>
      <w:sz w:val="16"/>
      <w:szCs w:val="16"/>
      <w:lang w:val="x-none"/>
    </w:rPr>
  </w:style>
  <w:style w:type="character" w:customStyle="1" w:styleId="BodyText3Char">
    <w:name w:val="Body Text 3 Char"/>
    <w:link w:val="BodyText3"/>
    <w:rPr>
      <w:rFonts w:eastAsia="SimSun"/>
      <w:sz w:val="16"/>
      <w:szCs w:val="16"/>
      <w:lang w:eastAsia="zh-CN"/>
    </w:rPr>
  </w:style>
  <w:style w:type="paragraph" w:styleId="BodyTextFirstIndent">
    <w:name w:val="Body Text First Indent"/>
    <w:basedOn w:val="BodyText"/>
    <w:link w:val="BodyTextFirstIndentChar"/>
    <w:pPr>
      <w:overflowPunct/>
      <w:autoSpaceDE/>
      <w:autoSpaceDN/>
      <w:adjustRightInd/>
      <w:ind w:firstLine="210"/>
      <w:jc w:val="left"/>
      <w:textAlignment w:val="auto"/>
    </w:pPr>
    <w:rPr>
      <w:rFonts w:eastAsia="SimSun"/>
      <w:szCs w:val="24"/>
      <w:lang w:eastAsia="zh-CN"/>
    </w:rPr>
  </w:style>
  <w:style w:type="character" w:customStyle="1" w:styleId="BodyTextFirstIndentChar">
    <w:name w:val="Body Text First Indent Char"/>
    <w:link w:val="BodyTextFirstIndent"/>
    <w:rPr>
      <w:rFonts w:eastAsia="SimSun"/>
      <w:sz w:val="22"/>
      <w:szCs w:val="24"/>
      <w:lang w:val="en-GB" w:eastAsia="zh-CN" w:bidi="ar-SA"/>
    </w:rPr>
  </w:style>
  <w:style w:type="paragraph" w:styleId="BodyTextFirstIndent2">
    <w:name w:val="Body Text First Indent 2"/>
    <w:basedOn w:val="BodyTextIndent"/>
    <w:link w:val="BodyTextFirstIndent2Char"/>
    <w:pPr>
      <w:numPr>
        <w:numId w:val="0"/>
      </w:numPr>
      <w:adjustRightInd/>
      <w:spacing w:after="120"/>
      <w:ind w:left="283" w:firstLine="210"/>
      <w:jc w:val="left"/>
    </w:pPr>
    <w:rPr>
      <w:rFonts w:eastAsia="SimSun"/>
      <w:szCs w:val="24"/>
      <w:lang w:val="x-none"/>
    </w:rPr>
  </w:style>
  <w:style w:type="character" w:customStyle="1" w:styleId="BodyTextFirstIndent2Char">
    <w:name w:val="Body Text First Indent 2 Char"/>
    <w:link w:val="BodyTextFirstIndent2"/>
    <w:rPr>
      <w:rFonts w:eastAsia="SimSun"/>
      <w:sz w:val="22"/>
      <w:szCs w:val="24"/>
      <w:lang w:eastAsia="zh-CN"/>
    </w:rPr>
  </w:style>
  <w:style w:type="character" w:styleId="BookTitle">
    <w:name w:val="Book Title"/>
    <w:uiPriority w:val="33"/>
    <w:qFormat/>
    <w:rPr>
      <w:b/>
      <w:bCs/>
      <w:smallCaps/>
      <w:spacing w:val="5"/>
    </w:rPr>
  </w:style>
  <w:style w:type="paragraph" w:styleId="Closing">
    <w:name w:val="Closing"/>
    <w:basedOn w:val="Normal"/>
    <w:link w:val="ClosingChar"/>
    <w:pPr>
      <w:ind w:left="4252"/>
    </w:pPr>
    <w:rPr>
      <w:lang w:val="x-none"/>
    </w:rPr>
  </w:style>
  <w:style w:type="character" w:customStyle="1" w:styleId="ClosingChar">
    <w:name w:val="Closing Char"/>
    <w:link w:val="Closing"/>
    <w:rPr>
      <w:rFonts w:eastAsia="SimSun"/>
      <w:sz w:val="22"/>
      <w:szCs w:val="24"/>
      <w:lang w:eastAsia="zh-CN"/>
    </w:rPr>
  </w:style>
  <w:style w:type="table" w:customStyle="1" w:styleId="Idzet1">
    <w:name w:val="Idézet1"/>
    <w:basedOn w:val="TableNormal"/>
    <w:uiPriority w:val="7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Listaszerbekezds1">
    <w:name w:val="Listaszerű bekezdés1"/>
    <w:basedOn w:val="TableNormal"/>
    <w:uiPriority w:val="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shd w:val="clear" w:color="auto" w:fill="FDE4D0"/>
      </w:tcPr>
    </w:tblStylePr>
    <w:tblStylePr w:type="band1Horz">
      <w:tblPr/>
      <w:tcPr>
        <w:shd w:val="clear" w:color="auto" w:fill="FDE9D9"/>
      </w:tcPr>
    </w:tblStylePr>
  </w:style>
  <w:style w:type="table" w:customStyle="1" w:styleId="Vltozat1">
    <w:name w:val="Változat1"/>
    <w:basedOn w:val="TableNormal"/>
    <w:uiPriority w:val="7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bottom w:val="single" w:sz="24" w:space="0" w:color="C0504D"/>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insideH w:val="single" w:sz="4" w:space="0" w:color="000000"/>
        </w:tcBorders>
        <w:shd w:val="clear" w:color="auto" w:fill="000000"/>
      </w:tcPr>
    </w:tblStylePr>
    <w:tblStylePr w:type="lastCol">
      <w:rPr>
        <w:color w:val="FFFFFF"/>
      </w:rPr>
      <w:tblPr/>
      <w:tcPr>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bottom w:val="single" w:sz="24" w:space="0" w:color="C0504D"/>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insideH w:val="single" w:sz="4" w:space="0" w:color="2C4C74"/>
        </w:tcBorders>
        <w:shd w:val="clear" w:color="auto" w:fill="2C4C74"/>
      </w:tcPr>
    </w:tblStylePr>
    <w:tblStylePr w:type="lastCol">
      <w:rPr>
        <w:color w:val="FFFFFF"/>
      </w:rPr>
      <w:tblPr/>
      <w:tcPr>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bottom w:val="single" w:sz="24" w:space="0" w:color="C0504D"/>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insideH w:val="single" w:sz="4" w:space="0" w:color="772C2A"/>
        </w:tcBorders>
        <w:shd w:val="clear" w:color="auto" w:fill="772C2A"/>
      </w:tcPr>
    </w:tblStylePr>
    <w:tblStylePr w:type="lastCol">
      <w:rPr>
        <w:color w:val="FFFFFF"/>
      </w:rPr>
      <w:tblPr/>
      <w:tcPr>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bottom w:val="single" w:sz="24" w:space="0" w:color="8064A2"/>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insideH w:val="single" w:sz="4" w:space="0" w:color="5E7530"/>
        </w:tcBorders>
        <w:shd w:val="clear" w:color="auto" w:fill="5E7530"/>
      </w:tcPr>
    </w:tblStylePr>
    <w:tblStylePr w:type="lastCol">
      <w:rPr>
        <w:color w:val="FFFFFF"/>
      </w:rPr>
      <w:tblPr/>
      <w:tcPr>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bottom w:val="single" w:sz="24" w:space="0" w:color="9BBB59"/>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insideH w:val="single" w:sz="4" w:space="0" w:color="4C3B62"/>
        </w:tcBorders>
        <w:shd w:val="clear" w:color="auto" w:fill="4C3B62"/>
      </w:tcPr>
    </w:tblStylePr>
    <w:tblStylePr w:type="lastCol">
      <w:rPr>
        <w:color w:val="FFFFFF"/>
      </w:rPr>
      <w:tblPr/>
      <w:tcPr>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bottom w:val="single" w:sz="24" w:space="0" w:color="F79646"/>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insideH w:val="single" w:sz="4" w:space="0" w:color="276A7C"/>
        </w:tcBorders>
        <w:shd w:val="clear" w:color="auto" w:fill="276A7C"/>
      </w:tcPr>
    </w:tblStylePr>
    <w:tblStylePr w:type="lastCol">
      <w:rPr>
        <w:color w:val="FFFFFF"/>
      </w:rPr>
      <w:tblPr/>
      <w:tcPr>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bottom w:val="single" w:sz="24" w:space="0" w:color="4BACC6"/>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insideH w:val="single" w:sz="4" w:space="0" w:color="B65608"/>
        </w:tcBorders>
        <w:shd w:val="clear" w:color="auto" w:fill="B65608"/>
      </w:tcPr>
    </w:tblStylePr>
    <w:tblStylePr w:type="lastCol">
      <w:rPr>
        <w:color w:val="FFFFFF"/>
      </w:rPr>
      <w:tblPr/>
      <w:tcPr>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rPr>
      <w:sz w:val="20"/>
      <w:szCs w:val="20"/>
      <w:lang w:val="x-none"/>
    </w:rPr>
  </w:style>
  <w:style w:type="character" w:customStyle="1" w:styleId="CommentTextChar">
    <w:name w:val="Comment Text Char"/>
    <w:link w:val="CommentText"/>
    <w:uiPriority w:val="99"/>
    <w:rPr>
      <w:rFonts w:eastAsia="SimSun"/>
      <w:lang w:eastAsia="zh-CN"/>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rFonts w:eastAsia="SimSun"/>
      <w:b/>
      <w:bCs/>
      <w:lang w:eastAsia="zh-CN"/>
    </w:rPr>
  </w:style>
  <w:style w:type="table" w:styleId="MediumList1-Accent1">
    <w:name w:val="Medium List 1 Accent 1"/>
    <w:basedOn w:val="TableNormal"/>
    <w:uiPriority w:val="70"/>
    <w:rPr>
      <w:color w:val="FFFFFF"/>
    </w:rPr>
    <w:tblPr>
      <w:tblStyleRowBandSize w:val="1"/>
      <w:tblStyleColBandSize w:val="1"/>
    </w:tblPr>
    <w:tcPr>
      <w:shd w:val="clear" w:color="auto" w:fill="000000"/>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000000"/>
      </w:tcPr>
    </w:tblStylePr>
    <w:tblStylePr w:type="firstCol">
      <w:tblPr/>
      <w:tcPr>
        <w:tcBorders>
          <w:right w:val="single" w:sz="18" w:space="0" w:color="FFFFFF"/>
        </w:tcBorders>
        <w:shd w:val="clear" w:color="auto" w:fill="000000"/>
      </w:tcPr>
    </w:tblStylePr>
    <w:tblStylePr w:type="lastCol">
      <w:tblPr/>
      <w:tcPr>
        <w:tcBorders>
          <w:left w:val="single" w:sz="18" w:space="0" w:color="FFFFFF"/>
        </w:tcBorders>
        <w:shd w:val="clear" w:color="auto" w:fill="000000"/>
      </w:tcPr>
    </w:tblStylePr>
    <w:tblStylePr w:type="band1Vert">
      <w:tblPr/>
      <w:tcPr>
        <w:shd w:val="clear" w:color="auto" w:fill="000000"/>
      </w:tcPr>
    </w:tblStylePr>
    <w:tblStylePr w:type="band1Horz">
      <w:tblPr/>
      <w:tcPr>
        <w:shd w:val="clear" w:color="auto" w:fill="000000"/>
      </w:tcPr>
    </w:tblStylePr>
  </w:style>
  <w:style w:type="table" w:styleId="DarkList-Accent1">
    <w:name w:val="Dark List Accent 1"/>
    <w:basedOn w:val="TableNormal"/>
    <w:uiPriority w:val="65"/>
    <w:rPr>
      <w:color w:val="000000"/>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DarkList-Accent2">
    <w:name w:val="Dark List Accent 2"/>
    <w:basedOn w:val="TableNormal"/>
    <w:uiPriority w:val="70"/>
    <w:rPr>
      <w:color w:val="FFFFFF"/>
    </w:rPr>
    <w:tblPr>
      <w:tblStyleRowBandSize w:val="1"/>
      <w:tblStyleColBandSize w:val="1"/>
    </w:tblPr>
    <w:tcPr>
      <w:shd w:val="clear" w:color="auto" w:fill="C0504D"/>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622423"/>
      </w:tcPr>
    </w:tblStylePr>
    <w:tblStylePr w:type="firstCol">
      <w:tblPr/>
      <w:tcPr>
        <w:tcBorders>
          <w:right w:val="single" w:sz="18" w:space="0" w:color="FFFFFF"/>
        </w:tcBorders>
        <w:shd w:val="clear" w:color="auto" w:fill="943634"/>
      </w:tcPr>
    </w:tblStylePr>
    <w:tblStylePr w:type="lastCol">
      <w:tblPr/>
      <w:tcPr>
        <w:tcBorders>
          <w:left w:val="single" w:sz="18" w:space="0" w:color="FFFFFF"/>
        </w:tcBorders>
        <w:shd w:val="clear" w:color="auto" w:fill="943634"/>
      </w:tcPr>
    </w:tblStylePr>
    <w:tblStylePr w:type="band1Vert">
      <w:tblPr/>
      <w:tcPr>
        <w:shd w:val="clear" w:color="auto" w:fill="943634"/>
      </w:tcPr>
    </w:tblStylePr>
    <w:tblStylePr w:type="band1Horz">
      <w:tblPr/>
      <w:tcPr>
        <w:shd w:val="clear" w:color="auto" w:fill="943634"/>
      </w:tcPr>
    </w:tblStylePr>
  </w:style>
  <w:style w:type="table" w:styleId="DarkList-Accent3">
    <w:name w:val="Dark List Accent 3"/>
    <w:basedOn w:val="TableNormal"/>
    <w:uiPriority w:val="70"/>
    <w:rPr>
      <w:color w:val="FFFFFF"/>
    </w:rPr>
    <w:tblPr>
      <w:tblStyleRowBandSize w:val="1"/>
      <w:tblStyleColBandSize w:val="1"/>
    </w:tblPr>
    <w:tcPr>
      <w:shd w:val="clear" w:color="auto" w:fill="9BBB59"/>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4E6128"/>
      </w:tcPr>
    </w:tblStylePr>
    <w:tblStylePr w:type="firstCol">
      <w:tblPr/>
      <w:tcPr>
        <w:tcBorders>
          <w:right w:val="single" w:sz="18" w:space="0" w:color="FFFFFF"/>
        </w:tcBorders>
        <w:shd w:val="clear" w:color="auto" w:fill="76923C"/>
      </w:tcPr>
    </w:tblStylePr>
    <w:tblStylePr w:type="lastCol">
      <w:tblPr/>
      <w:tcPr>
        <w:tcBorders>
          <w:left w:val="single" w:sz="18" w:space="0" w:color="FFFFFF"/>
        </w:tcBorders>
        <w:shd w:val="clear" w:color="auto" w:fill="76923C"/>
      </w:tcPr>
    </w:tblStylePr>
    <w:tblStylePr w:type="band1Vert">
      <w:tblPr/>
      <w:tcPr>
        <w:shd w:val="clear" w:color="auto" w:fill="76923C"/>
      </w:tcPr>
    </w:tblStylePr>
    <w:tblStylePr w:type="band1Horz">
      <w:tblPr/>
      <w:tcPr>
        <w:shd w:val="clear" w:color="auto" w:fill="76923C"/>
      </w:tcPr>
    </w:tblStylePr>
  </w:style>
  <w:style w:type="table" w:styleId="DarkList-Accent4">
    <w:name w:val="Dark List Accent 4"/>
    <w:basedOn w:val="TableNormal"/>
    <w:uiPriority w:val="70"/>
    <w:rPr>
      <w:color w:val="FFFFFF"/>
    </w:rPr>
    <w:tblPr>
      <w:tblStyleRowBandSize w:val="1"/>
      <w:tblStyleColBandSize w:val="1"/>
    </w:tblPr>
    <w:tcPr>
      <w:shd w:val="clear" w:color="auto" w:fill="8064A2"/>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3F3151"/>
      </w:tcPr>
    </w:tblStylePr>
    <w:tblStylePr w:type="firstCol">
      <w:tblPr/>
      <w:tcPr>
        <w:tcBorders>
          <w:right w:val="single" w:sz="18" w:space="0" w:color="FFFFFF"/>
        </w:tcBorders>
        <w:shd w:val="clear" w:color="auto" w:fill="5F497A"/>
      </w:tcPr>
    </w:tblStylePr>
    <w:tblStylePr w:type="lastCol">
      <w:tblPr/>
      <w:tcPr>
        <w:tcBorders>
          <w:left w:val="single" w:sz="18" w:space="0" w:color="FFFFFF"/>
        </w:tcBorders>
        <w:shd w:val="clear" w:color="auto" w:fill="5F497A"/>
      </w:tcPr>
    </w:tblStylePr>
    <w:tblStylePr w:type="band1Vert">
      <w:tblPr/>
      <w:tcPr>
        <w:shd w:val="clear" w:color="auto" w:fill="5F497A"/>
      </w:tcPr>
    </w:tblStylePr>
    <w:tblStylePr w:type="band1Horz">
      <w:tblPr/>
      <w:tcPr>
        <w:shd w:val="clear" w:color="auto" w:fill="5F497A"/>
      </w:tcPr>
    </w:tblStylePr>
  </w:style>
  <w:style w:type="table" w:styleId="DarkList-Accent5">
    <w:name w:val="Dark List Accent 5"/>
    <w:basedOn w:val="TableNormal"/>
    <w:uiPriority w:val="70"/>
    <w:rPr>
      <w:color w:val="FFFFFF"/>
    </w:rPr>
    <w:tblPr>
      <w:tblStyleRowBandSize w:val="1"/>
      <w:tblStyleColBandSize w:val="1"/>
    </w:tblPr>
    <w:tcPr>
      <w:shd w:val="clear" w:color="auto" w:fill="4BACC6"/>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205867"/>
      </w:tcPr>
    </w:tblStylePr>
    <w:tblStylePr w:type="firstCol">
      <w:tblPr/>
      <w:tcPr>
        <w:tcBorders>
          <w:right w:val="single" w:sz="18" w:space="0" w:color="FFFFFF"/>
        </w:tcBorders>
        <w:shd w:val="clear" w:color="auto" w:fill="31849B"/>
      </w:tcPr>
    </w:tblStylePr>
    <w:tblStylePr w:type="lastCol">
      <w:tblPr/>
      <w:tcPr>
        <w:tcBorders>
          <w:left w:val="single" w:sz="18" w:space="0" w:color="FFFFFF"/>
        </w:tcBorders>
        <w:shd w:val="clear" w:color="auto" w:fill="31849B"/>
      </w:tcPr>
    </w:tblStylePr>
    <w:tblStylePr w:type="band1Vert">
      <w:tblPr/>
      <w:tcPr>
        <w:shd w:val="clear" w:color="auto" w:fill="31849B"/>
      </w:tcPr>
    </w:tblStylePr>
    <w:tblStylePr w:type="band1Horz">
      <w:tblPr/>
      <w:tcPr>
        <w:shd w:val="clear" w:color="auto" w:fill="31849B"/>
      </w:tcPr>
    </w:tblStylePr>
  </w:style>
  <w:style w:type="table" w:styleId="DarkList-Accent6">
    <w:name w:val="Dark List Accent 6"/>
    <w:basedOn w:val="TableNormal"/>
    <w:uiPriority w:val="70"/>
    <w:rPr>
      <w:color w:val="FFFFFF"/>
    </w:rPr>
    <w:tblPr>
      <w:tblStyleRowBandSize w:val="1"/>
      <w:tblStyleColBandSize w:val="1"/>
    </w:tblPr>
    <w:tcPr>
      <w:shd w:val="clear" w:color="auto" w:fill="F79646"/>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974706"/>
      </w:tcPr>
    </w:tblStylePr>
    <w:tblStylePr w:type="firstCol">
      <w:tblPr/>
      <w:tcPr>
        <w:tcBorders>
          <w:right w:val="single" w:sz="18" w:space="0" w:color="FFFFFF"/>
        </w:tcBorders>
        <w:shd w:val="clear" w:color="auto" w:fill="E36C0A"/>
      </w:tcPr>
    </w:tblStylePr>
    <w:tblStylePr w:type="lastCol">
      <w:tblPr/>
      <w:tcPr>
        <w:tcBorders>
          <w:left w:val="single" w:sz="18" w:space="0" w:color="FFFFFF"/>
        </w:tcBorders>
        <w:shd w:val="clear" w:color="auto" w:fill="E36C0A"/>
      </w:tcPr>
    </w:tblStylePr>
    <w:tblStylePr w:type="band1Vert">
      <w:tblPr/>
      <w:tcPr>
        <w:shd w:val="clear" w:color="auto" w:fill="E36C0A"/>
      </w:tcPr>
    </w:tblStylePr>
    <w:tblStylePr w:type="band1Horz">
      <w:tblPr/>
      <w:tcPr>
        <w:shd w:val="clear" w:color="auto" w:fill="E36C0A"/>
      </w:tcPr>
    </w:tblStylePr>
  </w:style>
  <w:style w:type="paragraph" w:styleId="Date">
    <w:name w:val="Date"/>
    <w:basedOn w:val="Normal"/>
    <w:next w:val="Normal"/>
    <w:link w:val="DateChar"/>
    <w:rPr>
      <w:lang w:val="x-none"/>
    </w:rPr>
  </w:style>
  <w:style w:type="character" w:customStyle="1" w:styleId="DateChar">
    <w:name w:val="Date Char"/>
    <w:link w:val="Date"/>
    <w:rPr>
      <w:rFonts w:eastAsia="SimSun"/>
      <w:sz w:val="22"/>
      <w:szCs w:val="24"/>
      <w:lang w:eastAsia="zh-CN"/>
    </w:rPr>
  </w:style>
  <w:style w:type="paragraph" w:styleId="DocumentMap">
    <w:name w:val="Document Map"/>
    <w:basedOn w:val="Normal"/>
    <w:link w:val="DocumentMapChar"/>
    <w:rPr>
      <w:rFonts w:ascii="Tahoma" w:hAnsi="Tahoma"/>
      <w:sz w:val="16"/>
      <w:szCs w:val="16"/>
      <w:lang w:val="x-none"/>
    </w:rPr>
  </w:style>
  <w:style w:type="character" w:customStyle="1" w:styleId="DocumentMapChar">
    <w:name w:val="Document Map Char"/>
    <w:link w:val="DocumentMap"/>
    <w:rPr>
      <w:rFonts w:ascii="Tahoma" w:eastAsia="SimSun" w:hAnsi="Tahoma" w:cs="Tahoma"/>
      <w:sz w:val="16"/>
      <w:szCs w:val="16"/>
      <w:lang w:eastAsia="zh-CN"/>
    </w:rPr>
  </w:style>
  <w:style w:type="paragraph" w:styleId="E-mailSignature">
    <w:name w:val="E-mail Signature"/>
    <w:basedOn w:val="Normal"/>
    <w:link w:val="E-mailSignatureChar"/>
    <w:rPr>
      <w:lang w:val="x-none"/>
    </w:rPr>
  </w:style>
  <w:style w:type="character" w:customStyle="1" w:styleId="E-mailSignatureChar">
    <w:name w:val="E-mail Signature Char"/>
    <w:link w:val="E-mailSignature"/>
    <w:rPr>
      <w:rFonts w:eastAsia="SimSun"/>
      <w:sz w:val="22"/>
      <w:szCs w:val="24"/>
      <w:lang w:eastAsia="zh-CN"/>
    </w:rPr>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Cambria" w:eastAsia="Times New Roman" w:hAnsi="Cambria"/>
      <w:sz w:val="24"/>
    </w:rPr>
  </w:style>
  <w:style w:type="paragraph" w:styleId="EnvelopeReturn">
    <w:name w:val="envelope return"/>
    <w:basedOn w:val="Normal"/>
    <w:rPr>
      <w:rFonts w:ascii="Cambria" w:eastAsia="Times New Roman" w:hAnsi="Cambria"/>
      <w:sz w:val="20"/>
      <w:szCs w:val="20"/>
    </w:rPr>
  </w:style>
  <w:style w:type="character" w:styleId="FollowedHyperlink">
    <w:name w:val="FollowedHyperlink"/>
    <w:rPr>
      <w:color w:val="800080"/>
      <w:u w:val="single"/>
    </w:rPr>
  </w:style>
  <w:style w:type="character" w:styleId="HTMLAcronym">
    <w:name w:val="HTML Acronym"/>
    <w:basedOn w:val="DefaultParagraphFont"/>
  </w:style>
  <w:style w:type="paragraph" w:styleId="HTMLAddress">
    <w:name w:val="HTML Address"/>
    <w:basedOn w:val="Normal"/>
    <w:link w:val="HTMLAddressChar"/>
    <w:rPr>
      <w:i/>
      <w:iCs/>
      <w:lang w:val="x-none"/>
    </w:rPr>
  </w:style>
  <w:style w:type="character" w:customStyle="1" w:styleId="HTMLAddressChar">
    <w:name w:val="HTML Address Char"/>
    <w:link w:val="HTMLAddress"/>
    <w:rPr>
      <w:rFonts w:eastAsia="SimSun"/>
      <w:i/>
      <w:iCs/>
      <w:sz w:val="22"/>
      <w:szCs w:val="24"/>
      <w:lang w:eastAsia="zh-CN"/>
    </w:rPr>
  </w:style>
  <w:style w:type="character" w:styleId="HTMLCite">
    <w:name w:val="HTML Cite"/>
    <w:rPr>
      <w:i/>
      <w:iCs/>
    </w:rPr>
  </w:style>
  <w:style w:type="character" w:styleId="HTMLCode">
    <w:name w:val="HTML Code"/>
    <w:rPr>
      <w:rFonts w:ascii="Courier New" w:hAnsi="Courier New" w:cs="Courier New"/>
      <w:sz w:val="20"/>
      <w:szCs w:val="20"/>
    </w:rPr>
  </w:style>
  <w:style w:type="character" w:styleId="HTMLDefinition">
    <w:name w:val="HTML Definition"/>
    <w:rPr>
      <w:i/>
      <w:iCs/>
    </w:rPr>
  </w:style>
  <w:style w:type="character" w:styleId="HTMLKeyboard">
    <w:name w:val="HTML Keyboard"/>
    <w:rPr>
      <w:rFonts w:ascii="Courier New" w:hAnsi="Courier New" w:cs="Courier New"/>
      <w:sz w:val="20"/>
      <w:szCs w:val="20"/>
    </w:rPr>
  </w:style>
  <w:style w:type="paragraph" w:styleId="HTMLPreformatted">
    <w:name w:val="HTML Preformatted"/>
    <w:basedOn w:val="Normal"/>
    <w:link w:val="HTMLPreformattedChar"/>
    <w:rPr>
      <w:rFonts w:ascii="Courier New" w:hAnsi="Courier New"/>
      <w:sz w:val="20"/>
      <w:szCs w:val="20"/>
      <w:lang w:val="x-none"/>
    </w:rPr>
  </w:style>
  <w:style w:type="character" w:customStyle="1" w:styleId="HTMLPreformattedChar">
    <w:name w:val="HTML Preformatted Char"/>
    <w:link w:val="HTMLPreformatted"/>
    <w:rPr>
      <w:rFonts w:ascii="Courier New" w:eastAsia="SimSun" w:hAnsi="Courier New" w:cs="Courier New"/>
      <w:lang w:eastAsia="zh-CN"/>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i/>
      <w:iCs/>
    </w:rPr>
  </w:style>
  <w:style w:type="character" w:styleId="Hyperlink">
    <w:name w:val="Hyperlink"/>
    <w:rPr>
      <w:color w:val="0000FF"/>
      <w:u w:val="single"/>
    </w:rPr>
  </w:style>
  <w:style w:type="paragraph" w:styleId="Index3">
    <w:name w:val="index 3"/>
    <w:basedOn w:val="Normal"/>
    <w:next w:val="Normal"/>
    <w:autoRedefine/>
    <w:pPr>
      <w:ind w:left="660" w:hanging="220"/>
    </w:pPr>
  </w:style>
  <w:style w:type="paragraph" w:styleId="Index4">
    <w:name w:val="index 4"/>
    <w:basedOn w:val="Normal"/>
    <w:next w:val="Normal"/>
    <w:autoRedefine/>
    <w:pPr>
      <w:ind w:left="880" w:hanging="220"/>
    </w:pPr>
  </w:style>
  <w:style w:type="paragraph" w:styleId="Index5">
    <w:name w:val="index 5"/>
    <w:basedOn w:val="Normal"/>
    <w:next w:val="Normal"/>
    <w:autoRedefine/>
    <w:pPr>
      <w:ind w:left="1100" w:hanging="220"/>
    </w:pPr>
  </w:style>
  <w:style w:type="paragraph" w:styleId="Index6">
    <w:name w:val="index 6"/>
    <w:basedOn w:val="Normal"/>
    <w:next w:val="Normal"/>
    <w:autoRedefine/>
    <w:pPr>
      <w:ind w:left="1320" w:hanging="220"/>
    </w:pPr>
  </w:style>
  <w:style w:type="paragraph" w:styleId="Index7">
    <w:name w:val="index 7"/>
    <w:basedOn w:val="Normal"/>
    <w:next w:val="Normal"/>
    <w:autoRedefine/>
    <w:pPr>
      <w:ind w:left="1540" w:hanging="220"/>
    </w:pPr>
  </w:style>
  <w:style w:type="paragraph" w:styleId="Index8">
    <w:name w:val="index 8"/>
    <w:basedOn w:val="Normal"/>
    <w:next w:val="Normal"/>
    <w:autoRedefine/>
    <w:pPr>
      <w:ind w:left="1760" w:hanging="220"/>
    </w:pPr>
  </w:style>
  <w:style w:type="paragraph" w:styleId="Index9">
    <w:name w:val="index 9"/>
    <w:basedOn w:val="Normal"/>
    <w:next w:val="Normal"/>
    <w:autoRedefine/>
    <w:pPr>
      <w:ind w:left="1980" w:hanging="220"/>
    </w:pPr>
  </w:style>
  <w:style w:type="paragraph" w:styleId="IndexHeading">
    <w:name w:val="index heading"/>
    <w:basedOn w:val="Normal"/>
    <w:next w:val="Index1"/>
    <w:rPr>
      <w:rFonts w:ascii="Cambria" w:eastAsia="Times New Roman" w:hAnsi="Cambria"/>
      <w:b/>
      <w:bCs/>
    </w:rPr>
  </w:style>
  <w:style w:type="character" w:styleId="IntenseEmphasis">
    <w:name w:val="Intense Emphasis"/>
    <w:uiPriority w:val="21"/>
    <w:qFormat/>
    <w:rPr>
      <w:b/>
      <w:bCs/>
      <w:i/>
      <w:iCs/>
      <w:color w:val="4F81BD"/>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link w:val="IntenseQuote"/>
    <w:uiPriority w:val="30"/>
    <w:rPr>
      <w:rFonts w:eastAsia="SimSun"/>
      <w:b/>
      <w:bCs/>
      <w:i/>
      <w:iCs/>
      <w:color w:val="4F81BD"/>
      <w:sz w:val="22"/>
      <w:szCs w:val="24"/>
      <w:lang w:eastAsia="zh-CN"/>
    </w:rPr>
  </w:style>
  <w:style w:type="character" w:styleId="IntenseReference">
    <w:name w:val="Intense Reference"/>
    <w:uiPriority w:val="32"/>
    <w:qFormat/>
    <w:rPr>
      <w:b/>
      <w:bCs/>
      <w:smallCaps/>
      <w:color w:val="C0504D"/>
      <w:spacing w:val="5"/>
      <w:u w:val="single"/>
    </w:rPr>
  </w:style>
  <w:style w:type="table" w:styleId="ColorfulShading">
    <w:name w:val="Colorful Shading"/>
    <w:basedOn w:val="TableNormal"/>
    <w:uiPriority w:val="6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Times New Roman" w:hAnsi="Times New Roman" w:cs="Times New Roman"/>
        <w:b/>
        <w:bCs/>
      </w:rPr>
      <w:tblPr/>
      <w:tcPr>
        <w:tcBorders>
          <w:top w:val="single" w:sz="8" w:space="0" w:color="000000"/>
          <w:left w:val="single" w:sz="8" w:space="0" w:color="000000"/>
          <w:bottom w:val="single" w:sz="18" w:space="0" w:color="000000"/>
          <w:right w:val="single" w:sz="8" w:space="0" w:color="000000"/>
          <w:insideV w:val="single" w:sz="8" w:space="0" w:color="000000"/>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000000"/>
          <w:left w:val="single" w:sz="8" w:space="0" w:color="000000"/>
          <w:bottom w:val="single" w:sz="8" w:space="0" w:color="000000"/>
          <w:right w:val="single" w:sz="8" w:space="0" w:color="000000"/>
          <w:insideV w:val="single" w:sz="8" w:space="0" w:color="000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Grid1-Accent1">
    <w:name w:val="Medium Grid 1 Accent 1"/>
    <w:basedOn w:val="TableNormal"/>
    <w:uiPriority w:val="67"/>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LightGrid-Accent2">
    <w:name w:val="Light Grid Accent 2"/>
    <w:basedOn w:val="TableNormal"/>
    <w:uiPriority w:val="6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w:eastAsia="Times New Roman" w:hAnsi="Times New Roman" w:cs="Times New Roman"/>
        <w:b/>
        <w:bCs/>
      </w:rPr>
      <w:tblPr/>
      <w:tcPr>
        <w:tcBorders>
          <w:top w:val="single" w:sz="8" w:space="0" w:color="C0504D"/>
          <w:left w:val="single" w:sz="8" w:space="0" w:color="C0504D"/>
          <w:bottom w:val="single" w:sz="18" w:space="0" w:color="C0504D"/>
          <w:right w:val="single" w:sz="8" w:space="0" w:color="C0504D"/>
          <w:insideV w:val="single" w:sz="8" w:space="0" w:color="C0504D"/>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C0504D"/>
          <w:left w:val="single" w:sz="8" w:space="0" w:color="C0504D"/>
          <w:bottom w:val="single" w:sz="8" w:space="0" w:color="C0504D"/>
          <w:right w:val="single" w:sz="8" w:space="0" w:color="C0504D"/>
          <w:insideV w:val="single" w:sz="8" w:space="0" w:color="C0504D"/>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imes New Roman" w:eastAsia="Times New Roman" w:hAnsi="Times New Roman" w:cs="Times New Roman"/>
        <w:b/>
        <w:bCs/>
      </w:rPr>
      <w:tblPr/>
      <w:tcPr>
        <w:tcBorders>
          <w:top w:val="single" w:sz="8" w:space="0" w:color="9BBB59"/>
          <w:left w:val="single" w:sz="8" w:space="0" w:color="9BBB59"/>
          <w:bottom w:val="single" w:sz="18" w:space="0" w:color="9BBB59"/>
          <w:right w:val="single" w:sz="8" w:space="0" w:color="9BBB59"/>
          <w:insideV w:val="single" w:sz="8" w:space="0" w:color="9BBB59"/>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9BBB59"/>
          <w:left w:val="single" w:sz="8" w:space="0" w:color="9BBB59"/>
          <w:bottom w:val="single" w:sz="8" w:space="0" w:color="9BBB59"/>
          <w:right w:val="single" w:sz="8" w:space="0" w:color="9BBB59"/>
          <w:insideV w:val="single" w:sz="8" w:space="0" w:color="9BBB59"/>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imes New Roman" w:eastAsia="Times New Roman" w:hAnsi="Times New Roman" w:cs="Times New Roman"/>
        <w:b/>
        <w:bCs/>
      </w:rPr>
      <w:tblPr/>
      <w:tcPr>
        <w:tcBorders>
          <w:top w:val="single" w:sz="8" w:space="0" w:color="8064A2"/>
          <w:left w:val="single" w:sz="8" w:space="0" w:color="8064A2"/>
          <w:bottom w:val="single" w:sz="18" w:space="0" w:color="8064A2"/>
          <w:right w:val="single" w:sz="8" w:space="0" w:color="8064A2"/>
          <w:insideV w:val="single" w:sz="8" w:space="0" w:color="8064A2"/>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8064A2"/>
          <w:left w:val="single" w:sz="8" w:space="0" w:color="8064A2"/>
          <w:bottom w:val="single" w:sz="8" w:space="0" w:color="8064A2"/>
          <w:right w:val="single" w:sz="8" w:space="0" w:color="8064A2"/>
          <w:insideV w:val="single" w:sz="8" w:space="0" w:color="8064A2"/>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w:eastAsia="Times New Roman" w:hAnsi="Times New Roman" w:cs="Times New Roman"/>
        <w:b/>
        <w:bCs/>
      </w:rPr>
      <w:tblPr/>
      <w:tcPr>
        <w:tcBorders>
          <w:top w:val="single" w:sz="8" w:space="0" w:color="4BACC6"/>
          <w:left w:val="single" w:sz="8" w:space="0" w:color="4BACC6"/>
          <w:bottom w:val="single" w:sz="18" w:space="0" w:color="4BACC6"/>
          <w:right w:val="single" w:sz="8" w:space="0" w:color="4BACC6"/>
          <w:insideV w:val="single" w:sz="8" w:space="0" w:color="4BACC6"/>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4BACC6"/>
          <w:left w:val="single" w:sz="8" w:space="0" w:color="4BACC6"/>
          <w:bottom w:val="single" w:sz="8" w:space="0" w:color="4BACC6"/>
          <w:right w:val="single" w:sz="8" w:space="0" w:color="4BACC6"/>
          <w:insideV w:val="single" w:sz="8" w:space="0" w:color="4BACC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Times New Roman" w:eastAsia="Times New Roman" w:hAnsi="Times New Roman" w:cs="Times New Roman"/>
        <w:b/>
        <w:bCs/>
      </w:rPr>
      <w:tblPr/>
      <w:tcPr>
        <w:tcBorders>
          <w:top w:val="single" w:sz="8" w:space="0" w:color="F79646"/>
          <w:left w:val="single" w:sz="8" w:space="0" w:color="F79646"/>
          <w:bottom w:val="single" w:sz="18" w:space="0" w:color="F79646"/>
          <w:right w:val="single" w:sz="8" w:space="0" w:color="F79646"/>
          <w:insideV w:val="single" w:sz="8" w:space="0" w:color="F79646"/>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F79646"/>
          <w:left w:val="single" w:sz="8" w:space="0" w:color="F79646"/>
          <w:bottom w:val="single" w:sz="8" w:space="0" w:color="F79646"/>
          <w:right w:val="single" w:sz="8" w:space="0" w:color="F79646"/>
          <w:insideV w:val="single" w:sz="8" w:space="0" w:color="F7964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DarkList">
    <w:name w:val="Dark List"/>
    <w:basedOn w:val="TableNormal"/>
    <w:uiPriority w:val="6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MediumList2-Accent1">
    <w:name w:val="Medium List 2 Accent 1"/>
    <w:basedOn w:val="TableNormal"/>
    <w:uiPriority w:val="66"/>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bottom w:val="single" w:sz="24" w:space="0" w:color="4F81BD"/>
        </w:tcBorders>
        <w:shd w:val="clear" w:color="auto" w:fill="FFFFFF"/>
      </w:tcPr>
    </w:tblStylePr>
    <w:tblStylePr w:type="lastRow">
      <w:tblPr/>
      <w:tcPr>
        <w:tcBorders>
          <w:top w:val="single" w:sz="8" w:space="0" w:color="4F81BD"/>
        </w:tcBorders>
        <w:shd w:val="clear" w:color="auto" w:fill="FFFFFF"/>
      </w:tcPr>
    </w:tblStylePr>
    <w:tblStylePr w:type="firstCol">
      <w:tblPr/>
      <w:tcPr>
        <w:tcBorders>
          <w:right w:val="single" w:sz="8" w:space="0" w:color="4F81BD"/>
        </w:tcBorders>
        <w:shd w:val="clear" w:color="auto" w:fill="FFFFFF"/>
      </w:tcPr>
    </w:tblStylePr>
    <w:tblStylePr w:type="lastCol">
      <w:tblPr/>
      <w:tcPr>
        <w:tcBorders>
          <w:left w:val="single" w:sz="8" w:space="0" w:color="4F81BD"/>
        </w:tcBorders>
        <w:shd w:val="clear" w:color="auto" w:fill="FFFFFF"/>
      </w:tcPr>
    </w:tblStylePr>
    <w:tblStylePr w:type="band1Vert">
      <w:tblPr/>
      <w:tcPr>
        <w:shd w:val="clear" w:color="auto" w:fill="D3DFEE"/>
      </w:tcPr>
    </w:tblStylePr>
    <w:tblStylePr w:type="band1Horz">
      <w:tblPr/>
      <w:tcPr>
        <w:shd w:val="clear" w:color="auto" w:fill="D3DFEE"/>
      </w:tcPr>
    </w:tblStylePr>
    <w:tblStylePr w:type="nwCell">
      <w:tblPr/>
      <w:tcPr>
        <w:shd w:val="clear" w:color="auto" w:fill="FFFFFF"/>
      </w:tcPr>
    </w:tblStylePr>
  </w:style>
  <w:style w:type="table" w:styleId="LightList-Accent2">
    <w:name w:val="Light List Accent 2"/>
    <w:basedOn w:val="TableNormal"/>
    <w:uiPriority w:val="6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MediumGrid3">
    <w:name w:val="Medium Grid 3"/>
    <w:basedOn w:val="TableNormal"/>
    <w:uiPriority w:val="6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bottom w:val="single" w:sz="8" w:space="0" w:color="000000"/>
        </w:tcBorders>
      </w:tcPr>
    </w:tblStylePr>
    <w:tblStylePr w:type="lastRow">
      <w:pPr>
        <w:spacing w:before="0" w:after="0" w:line="240" w:lineRule="auto"/>
      </w:pPr>
      <w:rPr>
        <w:b/>
        <w:bCs/>
      </w:rPr>
      <w:tblPr/>
      <w:tcPr>
        <w:tcBorders>
          <w:top w:val="single" w:sz="8" w:space="0" w:color="000000"/>
          <w:bottom w:val="single" w:sz="8" w:space="0" w:color="000000"/>
        </w:tcBorders>
      </w:tcPr>
    </w:tblStylePr>
    <w:tblStylePr w:type="firstCol">
      <w:rPr>
        <w:b/>
        <w:bCs/>
      </w:rPr>
    </w:tblStylePr>
    <w:tblStylePr w:type="lastCol">
      <w:rPr>
        <w:b/>
        <w:bCs/>
      </w:rPr>
    </w:tblStylePr>
    <w:tblStylePr w:type="band1Vert">
      <w:tblPr/>
      <w:tcPr>
        <w:shd w:val="clear" w:color="auto" w:fill="C0C0C0"/>
      </w:tcPr>
    </w:tblStylePr>
    <w:tblStylePr w:type="band1Horz">
      <w:tblPr/>
      <w:tcPr>
        <w:shd w:val="clear" w:color="auto" w:fill="C0C0C0"/>
      </w:tcPr>
    </w:tblStylePr>
  </w:style>
  <w:style w:type="table" w:customStyle="1" w:styleId="Kiemeltidzet1">
    <w:name w:val="Kiemelt idézet1"/>
    <w:basedOn w:val="TableNormal"/>
    <w:uiPriority w:val="60"/>
    <w:qFormat/>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bottom w:val="single" w:sz="8" w:space="0" w:color="4F81BD"/>
        </w:tcBorders>
      </w:tcPr>
    </w:tblStylePr>
    <w:tblStylePr w:type="lastRow">
      <w:pPr>
        <w:spacing w:before="0" w:after="0" w:line="240" w:lineRule="auto"/>
      </w:pPr>
      <w:rPr>
        <w:b/>
        <w:bCs/>
      </w:rPr>
      <w:tblPr/>
      <w:tcPr>
        <w:tcBorders>
          <w:top w:val="single" w:sz="8" w:space="0" w:color="4F81BD"/>
          <w:bottom w:val="single" w:sz="8" w:space="0" w:color="4F81BD"/>
        </w:tcBorders>
      </w:tcPr>
    </w:tblStylePr>
    <w:tblStylePr w:type="firstCol">
      <w:rPr>
        <w:b/>
        <w:bCs/>
      </w:rPr>
    </w:tblStylePr>
    <w:tblStylePr w:type="lastCol">
      <w:rPr>
        <w:b/>
        <w:bCs/>
      </w:rPr>
    </w:tblStylePr>
    <w:tblStylePr w:type="band1Vert">
      <w:tblPr/>
      <w:tcPr>
        <w:shd w:val="clear" w:color="auto" w:fill="D3DFEE"/>
      </w:tcPr>
    </w:tblStylePr>
    <w:tblStylePr w:type="band1Horz">
      <w:tblPr/>
      <w:tcPr>
        <w:shd w:val="clear" w:color="auto" w:fill="D3DFEE"/>
      </w:tcPr>
    </w:tblStylePr>
  </w:style>
  <w:style w:type="table" w:styleId="LightShading-Accent2">
    <w:name w:val="Light Shading Accent 2"/>
    <w:basedOn w:val="TableNormal"/>
    <w:uiPriority w:val="60"/>
    <w:qFormat/>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bottom w:val="single" w:sz="8" w:space="0" w:color="C0504D"/>
        </w:tcBorders>
      </w:tcPr>
    </w:tblStylePr>
    <w:tblStylePr w:type="lastRow">
      <w:pPr>
        <w:spacing w:before="0" w:after="0" w:line="240" w:lineRule="auto"/>
      </w:pPr>
      <w:rPr>
        <w:b/>
        <w:bCs/>
      </w:rPr>
      <w:tblPr/>
      <w:tcPr>
        <w:tcBorders>
          <w:top w:val="single" w:sz="8" w:space="0" w:color="C0504D"/>
          <w:bottom w:val="single" w:sz="8" w:space="0" w:color="C0504D"/>
        </w:tcBorders>
      </w:tcPr>
    </w:tblStylePr>
    <w:tblStylePr w:type="firstCol">
      <w:rPr>
        <w:b/>
        <w:bCs/>
      </w:rPr>
    </w:tblStylePr>
    <w:tblStylePr w:type="lastCol">
      <w:rPr>
        <w:b/>
        <w:bCs/>
      </w:rPr>
    </w:tblStylePr>
    <w:tblStylePr w:type="band1Vert">
      <w:tblPr/>
      <w:tcPr>
        <w:shd w:val="clear" w:color="auto" w:fill="EFD3D2"/>
      </w:tcPr>
    </w:tblStylePr>
    <w:tblStylePr w:type="band1Horz">
      <w:tblPr/>
      <w:tcPr>
        <w:shd w:val="clear" w:color="auto" w:fill="EFD3D2"/>
      </w:tcPr>
    </w:tblStylePr>
  </w:style>
  <w:style w:type="table" w:styleId="LightShading-Accent3">
    <w:name w:val="Light Shading Accent 3"/>
    <w:basedOn w:val="TableNormal"/>
    <w:uiPriority w:val="60"/>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bottom w:val="single" w:sz="8" w:space="0" w:color="9BBB59"/>
        </w:tcBorders>
      </w:tcPr>
    </w:tblStylePr>
    <w:tblStylePr w:type="lastRow">
      <w:pPr>
        <w:spacing w:before="0" w:after="0" w:line="240" w:lineRule="auto"/>
      </w:pPr>
      <w:rPr>
        <w:b/>
        <w:bCs/>
      </w:rPr>
      <w:tblPr/>
      <w:tcPr>
        <w:tcBorders>
          <w:top w:val="single" w:sz="8" w:space="0" w:color="9BBB59"/>
          <w:bottom w:val="single" w:sz="8" w:space="0" w:color="9BBB59"/>
        </w:tcBorders>
      </w:tcPr>
    </w:tblStylePr>
    <w:tblStylePr w:type="firstCol">
      <w:rPr>
        <w:b/>
        <w:bCs/>
      </w:rPr>
    </w:tblStylePr>
    <w:tblStylePr w:type="lastCol">
      <w:rPr>
        <w:b/>
        <w:bCs/>
      </w:rPr>
    </w:tblStylePr>
    <w:tblStylePr w:type="band1Vert">
      <w:tblPr/>
      <w:tcPr>
        <w:shd w:val="clear" w:color="auto" w:fill="E6EED5"/>
      </w:tcPr>
    </w:tblStylePr>
    <w:tblStylePr w:type="band1Horz">
      <w:tblPr/>
      <w:tcPr>
        <w:shd w:val="clear" w:color="auto" w:fill="E6EED5"/>
      </w:tcPr>
    </w:tblStylePr>
  </w:style>
  <w:style w:type="table" w:styleId="LightShading-Accent4">
    <w:name w:val="Light Shading Accent 4"/>
    <w:basedOn w:val="TableNormal"/>
    <w:uiPriority w:val="60"/>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bottom w:val="single" w:sz="8" w:space="0" w:color="8064A2"/>
        </w:tcBorders>
      </w:tcPr>
    </w:tblStylePr>
    <w:tblStylePr w:type="lastRow">
      <w:pPr>
        <w:spacing w:before="0" w:after="0" w:line="240" w:lineRule="auto"/>
      </w:pPr>
      <w:rPr>
        <w:b/>
        <w:bCs/>
      </w:rPr>
      <w:tblPr/>
      <w:tcPr>
        <w:tcBorders>
          <w:top w:val="single" w:sz="8" w:space="0" w:color="8064A2"/>
          <w:bottom w:val="single" w:sz="8" w:space="0" w:color="8064A2"/>
        </w:tcBorders>
      </w:tcPr>
    </w:tblStylePr>
    <w:tblStylePr w:type="firstCol">
      <w:rPr>
        <w:b/>
        <w:bCs/>
      </w:rPr>
    </w:tblStylePr>
    <w:tblStylePr w:type="lastCol">
      <w:rPr>
        <w:b/>
        <w:bCs/>
      </w:rPr>
    </w:tblStylePr>
    <w:tblStylePr w:type="band1Vert">
      <w:tblPr/>
      <w:tcPr>
        <w:shd w:val="clear" w:color="auto" w:fill="DFD8E8"/>
      </w:tcPr>
    </w:tblStylePr>
    <w:tblStylePr w:type="band1Horz">
      <w:tblPr/>
      <w:tcPr>
        <w:shd w:val="clear" w:color="auto" w:fill="DFD8E8"/>
      </w:tcPr>
    </w:tblStylePr>
  </w:style>
  <w:style w:type="table" w:styleId="LightShading-Accent5">
    <w:name w:val="Light Shading Accent 5"/>
    <w:basedOn w:val="TableNormal"/>
    <w:uiPriority w:val="60"/>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bottom w:val="single" w:sz="8" w:space="0" w:color="4BACC6"/>
        </w:tcBorders>
      </w:tcPr>
    </w:tblStylePr>
    <w:tblStylePr w:type="lastRow">
      <w:pPr>
        <w:spacing w:before="0" w:after="0" w:line="240" w:lineRule="auto"/>
      </w:pPr>
      <w:rPr>
        <w:b/>
        <w:bCs/>
      </w:rPr>
      <w:tblPr/>
      <w:tcPr>
        <w:tcBorders>
          <w:top w:val="single" w:sz="8" w:space="0" w:color="4BACC6"/>
          <w:bottom w:val="single" w:sz="8" w:space="0" w:color="4BACC6"/>
        </w:tcBorders>
      </w:tcPr>
    </w:tblStylePr>
    <w:tblStylePr w:type="firstCol">
      <w:rPr>
        <w:b/>
        <w:bCs/>
      </w:rPr>
    </w:tblStylePr>
    <w:tblStylePr w:type="lastCol">
      <w:rPr>
        <w:b/>
        <w:bCs/>
      </w:rPr>
    </w:tblStylePr>
    <w:tblStylePr w:type="band1Vert">
      <w:tblPr/>
      <w:tcPr>
        <w:shd w:val="clear" w:color="auto" w:fill="D2EAF1"/>
      </w:tcPr>
    </w:tblStylePr>
    <w:tblStylePr w:type="band1Horz">
      <w:tblPr/>
      <w:tcPr>
        <w:shd w:val="clear" w:color="auto" w:fill="D2EAF1"/>
      </w:tcPr>
    </w:tblStylePr>
  </w:style>
  <w:style w:type="table" w:styleId="LightShading-Accent6">
    <w:name w:val="Light Shading Accent 6"/>
    <w:basedOn w:val="TableNormal"/>
    <w:uiPriority w:val="60"/>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bottom w:val="single" w:sz="8" w:space="0" w:color="F79646"/>
        </w:tcBorders>
      </w:tcPr>
    </w:tblStylePr>
    <w:tblStylePr w:type="lastRow">
      <w:pPr>
        <w:spacing w:before="0" w:after="0" w:line="240" w:lineRule="auto"/>
      </w:pPr>
      <w:rPr>
        <w:b/>
        <w:bCs/>
      </w:rPr>
      <w:tblPr/>
      <w:tcPr>
        <w:tcBorders>
          <w:top w:val="single" w:sz="8" w:space="0" w:color="F79646"/>
          <w:bottom w:val="single" w:sz="8" w:space="0" w:color="F79646"/>
        </w:tcBorders>
      </w:tcPr>
    </w:tblStylePr>
    <w:tblStylePr w:type="firstCol">
      <w:rPr>
        <w:b/>
        <w:bCs/>
      </w:rPr>
    </w:tblStylePr>
    <w:tblStylePr w:type="lastCol">
      <w:rPr>
        <w:b/>
        <w:bCs/>
      </w:rPr>
    </w:tblStylePr>
    <w:tblStylePr w:type="band1Vert">
      <w:tblPr/>
      <w:tcPr>
        <w:shd w:val="clear" w:color="auto" w:fill="FDE4D0"/>
      </w:tcPr>
    </w:tblStylePr>
    <w:tblStylePr w:type="band1Horz">
      <w:tblPr/>
      <w:tcPr>
        <w:shd w:val="clear" w:color="auto" w:fill="FDE4D0"/>
      </w:tcPr>
    </w:tblStylePr>
  </w:style>
  <w:style w:type="character" w:styleId="LineNumber">
    <w:name w:val="line number"/>
    <w:basedOn w:val="DefaultParagraphFont"/>
  </w:style>
  <w:style w:type="paragraph" w:styleId="List">
    <w:name w:val="List"/>
    <w:basedOn w:val="Normal"/>
    <w:pPr>
      <w:ind w:left="283" w:hanging="283"/>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8"/>
      </w:numPr>
      <w:contextualSpacing/>
    </w:pPr>
  </w:style>
  <w:style w:type="paragraph" w:styleId="ListNumber2">
    <w:name w:val="List Number 2"/>
    <w:basedOn w:val="Normal"/>
    <w:pPr>
      <w:numPr>
        <w:numId w:val="9"/>
      </w:numPr>
      <w:contextualSpacing/>
    </w:pPr>
  </w:style>
  <w:style w:type="paragraph" w:styleId="ListNumber3">
    <w:name w:val="List Number 3"/>
    <w:basedOn w:val="Normal"/>
    <w:pPr>
      <w:numPr>
        <w:numId w:val="10"/>
      </w:numPr>
      <w:contextualSpacing/>
    </w:pPr>
  </w:style>
  <w:style w:type="paragraph" w:styleId="ListNumber4">
    <w:name w:val="List Number 4"/>
    <w:basedOn w:val="Normal"/>
    <w:pPr>
      <w:numPr>
        <w:numId w:val="11"/>
      </w:numPr>
      <w:contextualSpacing/>
    </w:pPr>
  </w:style>
  <w:style w:type="paragraph" w:styleId="ListNumber5">
    <w:name w:val="List Number 5"/>
    <w:basedOn w:val="Normal"/>
    <w:pPr>
      <w:numPr>
        <w:numId w:val="12"/>
      </w:numPr>
      <w:contextualSpacing/>
    </w:pPr>
  </w:style>
  <w:style w:type="paragraph" w:styleId="ListParagraph">
    <w:name w:val="List Paragraph"/>
    <w:aliases w:val="style 2"/>
    <w:basedOn w:val="Normal"/>
    <w:link w:val="ListParagraphChar"/>
    <w:uiPriority w:val="34"/>
    <w:qFormat/>
    <w:pPr>
      <w:ind w:left="720"/>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cs="Courier New"/>
      <w:lang w:val="en-GB" w:eastAsia="zh-CN"/>
    </w:rPr>
  </w:style>
  <w:style w:type="character" w:customStyle="1" w:styleId="MacroTextChar">
    <w:name w:val="Macro Text Char"/>
    <w:link w:val="MacroText"/>
    <w:rPr>
      <w:rFonts w:ascii="Courier New" w:eastAsia="SimSun" w:hAnsi="Courier New" w:cs="Courier New"/>
      <w:lang w:eastAsia="zh-CN" w:bidi="ar-SA"/>
    </w:rPr>
  </w:style>
  <w:style w:type="table" w:styleId="LightGrid-Accent1">
    <w:name w:val="Light Grid Accent 1"/>
    <w:basedOn w:val="TableNormal"/>
    <w:uiPriority w:val="67"/>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2">
    <w:name w:val="Medium Grid 1 Accent 2"/>
    <w:basedOn w:val="TableNormal"/>
    <w:uiPriority w:val="67"/>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Shading1-Accent1">
    <w:name w:val="Medium Shading 1 Accent 1"/>
    <w:basedOn w:val="TableNormal"/>
    <w:uiPriority w:val="68"/>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tcBorders>
      </w:tcPr>
    </w:tblStylePr>
    <w:tblStylePr w:type="firstCol">
      <w:rPr>
        <w:b/>
        <w:bCs/>
      </w:rPr>
    </w:tblStylePr>
    <w:tblStylePr w:type="lastCol">
      <w:rPr>
        <w:b/>
        <w:bCs/>
      </w:rPr>
    </w:tblStylePr>
    <w:tblStylePr w:type="band1Vert">
      <w:tblPr/>
      <w:tcPr>
        <w:shd w:val="clear" w:color="auto" w:fill="D3DFEE"/>
      </w:tcPr>
    </w:tblStylePr>
    <w:tblStylePr w:type="band1Horz">
      <w:tblPr/>
      <w:tcPr>
        <w:shd w:val="clear" w:color="auto" w:fill="D3DFEE"/>
      </w:tcPr>
    </w:tblStylePr>
  </w:style>
  <w:style w:type="table" w:styleId="MediumGrid2-Accent2">
    <w:name w:val="Medium Grid 2 Accent 2"/>
    <w:basedOn w:val="TableNormal"/>
    <w:uiPriority w:val="68"/>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Shading2-Accent1">
    <w:name w:val="Medium Shading 2 Accent 1"/>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tcBorders>
        <w:shd w:val="clear" w:color="auto" w:fill="000000"/>
      </w:tcPr>
    </w:tblStylePr>
    <w:tblStylePr w:type="lastCol">
      <w:rPr>
        <w:b/>
        <w:bCs/>
        <w:i w:val="0"/>
        <w:iCs w:val="0"/>
        <w:color w:val="FFFFFF"/>
      </w:rPr>
      <w:tblPr/>
      <w:tcPr>
        <w:tcBorders>
          <w:left w:val="single" w:sz="24" w:space="0" w:color="FFFFFF"/>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4F81BD"/>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4F81BD"/>
      </w:tcPr>
    </w:tblStylePr>
    <w:tblStylePr w:type="lastCol">
      <w:rPr>
        <w:b/>
        <w:bCs/>
        <w:color w:val="FFFFFF"/>
      </w:rPr>
      <w:tblPr/>
      <w:tcPr>
        <w:shd w:val="clear" w:color="auto" w:fill="4F81BD"/>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styleId="MediumGrid3-Accent2">
    <w:name w:val="Medium Grid 3 Accent 2"/>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tcBorders>
        <w:shd w:val="clear" w:color="auto" w:fill="C0504D"/>
      </w:tcPr>
    </w:tblStylePr>
    <w:tblStylePr w:type="lastCol">
      <w:rPr>
        <w:b/>
        <w:bCs/>
        <w:i w:val="0"/>
        <w:iCs w:val="0"/>
        <w:color w:val="FFFFFF"/>
      </w:rPr>
      <w:tblPr/>
      <w:tcPr>
        <w:tcBorders>
          <w:left w:val="single" w:sz="24" w:space="0" w:color="FFFFFF"/>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tcBorders>
        <w:shd w:val="clear" w:color="auto" w:fill="9BBB59"/>
      </w:tcPr>
    </w:tblStylePr>
    <w:tblStylePr w:type="lastCol">
      <w:rPr>
        <w:b/>
        <w:bCs/>
        <w:i w:val="0"/>
        <w:iCs w:val="0"/>
        <w:color w:val="FFFFFF"/>
      </w:rPr>
      <w:tblPr/>
      <w:tcPr>
        <w:tcBorders>
          <w:left w:val="single" w:sz="24" w:space="0" w:color="FFFFFF"/>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tcBorders>
        <w:shd w:val="clear" w:color="auto" w:fill="8064A2"/>
      </w:tcPr>
    </w:tblStylePr>
    <w:tblStylePr w:type="lastCol">
      <w:rPr>
        <w:b/>
        <w:bCs/>
        <w:i w:val="0"/>
        <w:iCs w:val="0"/>
        <w:color w:val="FFFFFF"/>
      </w:rPr>
      <w:tblPr/>
      <w:tcPr>
        <w:tcBorders>
          <w:left w:val="single" w:sz="24" w:space="0" w:color="FFFFFF"/>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tcBorders>
        <w:shd w:val="clear" w:color="auto" w:fill="4BACC6"/>
      </w:tcPr>
    </w:tblStylePr>
    <w:tblStylePr w:type="lastCol">
      <w:rPr>
        <w:b/>
        <w:bCs/>
        <w:i w:val="0"/>
        <w:iCs w:val="0"/>
        <w:color w:val="FFFFFF"/>
      </w:rPr>
      <w:tblPr/>
      <w:tcPr>
        <w:tcBorders>
          <w:left w:val="single" w:sz="24" w:space="0" w:color="FFFFFF"/>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tcBorders>
        <w:shd w:val="clear" w:color="auto" w:fill="F79646"/>
      </w:tcPr>
    </w:tblStylePr>
    <w:tblStylePr w:type="lastCol">
      <w:rPr>
        <w:b/>
        <w:bCs/>
        <w:i w:val="0"/>
        <w:iCs w:val="0"/>
        <w:color w:val="FFFFFF"/>
      </w:rPr>
      <w:tblPr/>
      <w:tcPr>
        <w:tcBorders>
          <w:left w:val="single" w:sz="24" w:space="0" w:color="FFFFFF"/>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ghtShading-Accent1">
    <w:name w:val="Light Shading Accent 1"/>
    <w:basedOn w:val="TableNormal"/>
    <w:uiPriority w:val="65"/>
    <w:rPr>
      <w:color w:val="000000"/>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2">
    <w:name w:val="Medium List 1 Accent 2"/>
    <w:basedOn w:val="TableNormal"/>
    <w:uiPriority w:val="65"/>
    <w:rPr>
      <w:color w:val="000000"/>
    </w:rPr>
    <w:tblPr>
      <w:tblStyleRowBandSize w:val="1"/>
      <w:tblStyleColBandSize w:val="1"/>
      <w:tblBorders>
        <w:top w:val="single" w:sz="8" w:space="0" w:color="C0504D"/>
        <w:bottom w:val="single" w:sz="8" w:space="0" w:color="C0504D"/>
      </w:tblBorders>
    </w:tblPr>
    <w:tblStylePr w:type="firstRow">
      <w:rPr>
        <w:rFonts w:ascii="Times New Roman" w:eastAsia="Times New Roman" w:hAnsi="Times New Roman" w:cs="Times New Roman"/>
      </w:rPr>
      <w:tblPr/>
      <w:tcPr>
        <w:tcBorders>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Pr>
      <w:color w:val="000000"/>
    </w:rPr>
    <w:tblPr>
      <w:tblStyleRowBandSize w:val="1"/>
      <w:tblStyleColBandSize w:val="1"/>
      <w:tblBorders>
        <w:top w:val="single" w:sz="8" w:space="0" w:color="9BBB59"/>
        <w:bottom w:val="single" w:sz="8" w:space="0" w:color="9BBB59"/>
      </w:tblBorders>
    </w:tblPr>
    <w:tblStylePr w:type="firstRow">
      <w:rPr>
        <w:rFonts w:ascii="Times New Roman" w:eastAsia="Times New Roman" w:hAnsi="Times New Roman" w:cs="Times New Roman"/>
      </w:rPr>
      <w:tblPr/>
      <w:tcPr>
        <w:tcBorders>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Pr>
      <w:color w:val="000000"/>
    </w:rPr>
    <w:tblPr>
      <w:tblStyleRowBandSize w:val="1"/>
      <w:tblStyleColBandSize w:val="1"/>
      <w:tblBorders>
        <w:top w:val="single" w:sz="8" w:space="0" w:color="8064A2"/>
        <w:bottom w:val="single" w:sz="8" w:space="0" w:color="8064A2"/>
      </w:tblBorders>
    </w:tblPr>
    <w:tblStylePr w:type="firstRow">
      <w:rPr>
        <w:rFonts w:ascii="Times New Roman" w:eastAsia="Times New Roman" w:hAnsi="Times New Roman" w:cs="Times New Roman"/>
      </w:rPr>
      <w:tblPr/>
      <w:tcPr>
        <w:tcBorders>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Pr>
      <w:color w:val="000000"/>
    </w:rPr>
    <w:tblPr>
      <w:tblStyleRowBandSize w:val="1"/>
      <w:tblStyleColBandSize w:val="1"/>
      <w:tblBorders>
        <w:top w:val="single" w:sz="8" w:space="0" w:color="4BACC6"/>
        <w:bottom w:val="single" w:sz="8" w:space="0" w:color="4BACC6"/>
      </w:tblBorders>
    </w:tblPr>
    <w:tblStylePr w:type="firstRow">
      <w:rPr>
        <w:rFonts w:ascii="Times New Roman" w:eastAsia="Times New Roman" w:hAnsi="Times New Roman" w:cs="Times New Roman"/>
      </w:rPr>
      <w:tblPr/>
      <w:tcPr>
        <w:tcBorders>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Pr>
      <w:color w:val="000000"/>
    </w:rPr>
    <w:tblPr>
      <w:tblStyleRowBandSize w:val="1"/>
      <w:tblStyleColBandSize w:val="1"/>
      <w:tblBorders>
        <w:top w:val="single" w:sz="8" w:space="0" w:color="F79646"/>
        <w:bottom w:val="single" w:sz="8" w:space="0" w:color="F79646"/>
      </w:tblBorders>
    </w:tblPr>
    <w:tblStylePr w:type="firstRow">
      <w:rPr>
        <w:rFonts w:ascii="Times New Roman" w:eastAsia="Times New Roman" w:hAnsi="Times New Roman" w:cs="Times New Roman"/>
      </w:rPr>
      <w:tblPr/>
      <w:tcPr>
        <w:tcBorders>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ghtList-Accent1">
    <w:name w:val="Light List Accent 1"/>
    <w:basedOn w:val="TableNormal"/>
    <w:uiPriority w:val="66"/>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bottom w:val="single" w:sz="24" w:space="0" w:color="000000"/>
        </w:tcBorders>
        <w:shd w:val="clear" w:color="auto" w:fill="FFFFFF"/>
      </w:tcPr>
    </w:tblStylePr>
    <w:tblStylePr w:type="lastRow">
      <w:tblPr/>
      <w:tcPr>
        <w:tcBorders>
          <w:top w:val="single" w:sz="8" w:space="0" w:color="000000"/>
        </w:tcBorders>
        <w:shd w:val="clear" w:color="auto" w:fill="FFFFFF"/>
      </w:tcPr>
    </w:tblStylePr>
    <w:tblStylePr w:type="firstCol">
      <w:tblPr/>
      <w:tcPr>
        <w:tcBorders>
          <w:right w:val="single" w:sz="8" w:space="0" w:color="000000"/>
        </w:tcBorders>
        <w:shd w:val="clear" w:color="auto" w:fill="FFFFFF"/>
      </w:tcPr>
    </w:tblStylePr>
    <w:tblStylePr w:type="lastCol">
      <w:tblPr/>
      <w:tcPr>
        <w:tcBorders>
          <w:left w:val="single" w:sz="8" w:space="0" w:color="000000"/>
        </w:tcBorders>
        <w:shd w:val="clear" w:color="auto" w:fill="FFFFFF"/>
      </w:tcPr>
    </w:tblStylePr>
    <w:tblStylePr w:type="band1Vert">
      <w:tblPr/>
      <w:tcPr>
        <w:shd w:val="clear" w:color="auto" w:fill="C0C0C0"/>
      </w:tcPr>
    </w:tblStylePr>
    <w:tblStylePr w:type="band1Horz">
      <w:tblPr/>
      <w:tcPr>
        <w:shd w:val="clear" w:color="auto" w:fill="C0C0C0"/>
      </w:tcPr>
    </w:tblStylePr>
    <w:tblStylePr w:type="nwCell">
      <w:tblPr/>
      <w:tcPr>
        <w:shd w:val="clear" w:color="auto" w:fill="FFFFFF"/>
      </w:tcPr>
    </w:tblStylePr>
  </w:style>
  <w:style w:type="table" w:styleId="MediumList2-Accent2">
    <w:name w:val="Medium List 2 Accent 2"/>
    <w:basedOn w:val="TableNormal"/>
    <w:uiPriority w:val="66"/>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bottom w:val="single" w:sz="24" w:space="0" w:color="C0504D"/>
        </w:tcBorders>
        <w:shd w:val="clear" w:color="auto" w:fill="FFFFFF"/>
      </w:tcPr>
    </w:tblStylePr>
    <w:tblStylePr w:type="lastRow">
      <w:tblPr/>
      <w:tcPr>
        <w:tcBorders>
          <w:top w:val="single" w:sz="8" w:space="0" w:color="C0504D"/>
        </w:tcBorders>
        <w:shd w:val="clear" w:color="auto" w:fill="FFFFFF"/>
      </w:tcPr>
    </w:tblStylePr>
    <w:tblStylePr w:type="firstCol">
      <w:tblPr/>
      <w:tcPr>
        <w:tcBorders>
          <w:right w:val="single" w:sz="8" w:space="0" w:color="C0504D"/>
        </w:tcBorders>
        <w:shd w:val="clear" w:color="auto" w:fill="FFFFFF"/>
      </w:tcPr>
    </w:tblStylePr>
    <w:tblStylePr w:type="lastCol">
      <w:tblPr/>
      <w:tcPr>
        <w:tcBorders>
          <w:left w:val="single" w:sz="8" w:space="0" w:color="C0504D"/>
        </w:tcBorders>
        <w:shd w:val="clear" w:color="auto" w:fill="FFFFFF"/>
      </w:tcPr>
    </w:tblStylePr>
    <w:tblStylePr w:type="band1Vert">
      <w:tblPr/>
      <w:tcPr>
        <w:shd w:val="clear" w:color="auto" w:fill="EFD3D2"/>
      </w:tcPr>
    </w:tblStylePr>
    <w:tblStylePr w:type="band1Horz">
      <w:tblPr/>
      <w:tcPr>
        <w:shd w:val="clear" w:color="auto" w:fill="EFD3D2"/>
      </w:tcPr>
    </w:tblStylePr>
    <w:tblStylePr w:type="nwCell">
      <w:tblPr/>
      <w:tcPr>
        <w:shd w:val="clear" w:color="auto" w:fill="FFFFFF"/>
      </w:tcPr>
    </w:tblStylePr>
  </w:style>
  <w:style w:type="table" w:styleId="MediumList2-Accent3">
    <w:name w:val="Medium List 2 Accent 3"/>
    <w:basedOn w:val="TableNormal"/>
    <w:uiPriority w:val="66"/>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bottom w:val="single" w:sz="24" w:space="0" w:color="9BBB59"/>
        </w:tcBorders>
        <w:shd w:val="clear" w:color="auto" w:fill="FFFFFF"/>
      </w:tcPr>
    </w:tblStylePr>
    <w:tblStylePr w:type="lastRow">
      <w:tblPr/>
      <w:tcPr>
        <w:tcBorders>
          <w:top w:val="single" w:sz="8" w:space="0" w:color="9BBB59"/>
        </w:tcBorders>
        <w:shd w:val="clear" w:color="auto" w:fill="FFFFFF"/>
      </w:tcPr>
    </w:tblStylePr>
    <w:tblStylePr w:type="firstCol">
      <w:tblPr/>
      <w:tcPr>
        <w:tcBorders>
          <w:right w:val="single" w:sz="8" w:space="0" w:color="9BBB59"/>
        </w:tcBorders>
        <w:shd w:val="clear" w:color="auto" w:fill="FFFFFF"/>
      </w:tcPr>
    </w:tblStylePr>
    <w:tblStylePr w:type="lastCol">
      <w:tblPr/>
      <w:tcPr>
        <w:tcBorders>
          <w:left w:val="single" w:sz="8" w:space="0" w:color="9BBB59"/>
        </w:tcBorders>
        <w:shd w:val="clear" w:color="auto" w:fill="FFFFFF"/>
      </w:tcPr>
    </w:tblStylePr>
    <w:tblStylePr w:type="band1Vert">
      <w:tblPr/>
      <w:tcPr>
        <w:shd w:val="clear" w:color="auto" w:fill="E6EED5"/>
      </w:tcPr>
    </w:tblStylePr>
    <w:tblStylePr w:type="band1Horz">
      <w:tblPr/>
      <w:tcPr>
        <w:shd w:val="clear" w:color="auto" w:fill="E6EED5"/>
      </w:tcPr>
    </w:tblStylePr>
    <w:tblStylePr w:type="nwCell">
      <w:tblPr/>
      <w:tcPr>
        <w:shd w:val="clear" w:color="auto" w:fill="FFFFFF"/>
      </w:tcPr>
    </w:tblStylePr>
  </w:style>
  <w:style w:type="table" w:styleId="MediumList2-Accent4">
    <w:name w:val="Medium List 2 Accent 4"/>
    <w:basedOn w:val="TableNormal"/>
    <w:uiPriority w:val="66"/>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bottom w:val="single" w:sz="24" w:space="0" w:color="8064A2"/>
        </w:tcBorders>
        <w:shd w:val="clear" w:color="auto" w:fill="FFFFFF"/>
      </w:tcPr>
    </w:tblStylePr>
    <w:tblStylePr w:type="lastRow">
      <w:tblPr/>
      <w:tcPr>
        <w:tcBorders>
          <w:top w:val="single" w:sz="8" w:space="0" w:color="8064A2"/>
        </w:tcBorders>
        <w:shd w:val="clear" w:color="auto" w:fill="FFFFFF"/>
      </w:tcPr>
    </w:tblStylePr>
    <w:tblStylePr w:type="firstCol">
      <w:tblPr/>
      <w:tcPr>
        <w:tcBorders>
          <w:right w:val="single" w:sz="8" w:space="0" w:color="8064A2"/>
        </w:tcBorders>
        <w:shd w:val="clear" w:color="auto" w:fill="FFFFFF"/>
      </w:tcPr>
    </w:tblStylePr>
    <w:tblStylePr w:type="lastCol">
      <w:tblPr/>
      <w:tcPr>
        <w:tcBorders>
          <w:left w:val="single" w:sz="8" w:space="0" w:color="8064A2"/>
        </w:tcBorders>
        <w:shd w:val="clear" w:color="auto" w:fill="FFFFFF"/>
      </w:tcPr>
    </w:tblStylePr>
    <w:tblStylePr w:type="band1Vert">
      <w:tblPr/>
      <w:tcPr>
        <w:shd w:val="clear" w:color="auto" w:fill="DFD8E8"/>
      </w:tcPr>
    </w:tblStylePr>
    <w:tblStylePr w:type="band1Horz">
      <w:tblPr/>
      <w:tcPr>
        <w:shd w:val="clear" w:color="auto" w:fill="DFD8E8"/>
      </w:tcPr>
    </w:tblStylePr>
    <w:tblStylePr w:type="nwCell">
      <w:tblPr/>
      <w:tcPr>
        <w:shd w:val="clear" w:color="auto" w:fill="FFFFFF"/>
      </w:tcPr>
    </w:tblStylePr>
  </w:style>
  <w:style w:type="table" w:styleId="MediumList2-Accent5">
    <w:name w:val="Medium List 2 Accent 5"/>
    <w:basedOn w:val="TableNormal"/>
    <w:uiPriority w:val="66"/>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bottom w:val="single" w:sz="24" w:space="0" w:color="4BACC6"/>
        </w:tcBorders>
        <w:shd w:val="clear" w:color="auto" w:fill="FFFFFF"/>
      </w:tcPr>
    </w:tblStylePr>
    <w:tblStylePr w:type="lastRow">
      <w:tblPr/>
      <w:tcPr>
        <w:tcBorders>
          <w:top w:val="single" w:sz="8" w:space="0" w:color="4BACC6"/>
        </w:tcBorders>
        <w:shd w:val="clear" w:color="auto" w:fill="FFFFFF"/>
      </w:tcPr>
    </w:tblStylePr>
    <w:tblStylePr w:type="firstCol">
      <w:tblPr/>
      <w:tcPr>
        <w:tcBorders>
          <w:right w:val="single" w:sz="8" w:space="0" w:color="4BACC6"/>
        </w:tcBorders>
        <w:shd w:val="clear" w:color="auto" w:fill="FFFFFF"/>
      </w:tcPr>
    </w:tblStylePr>
    <w:tblStylePr w:type="lastCol">
      <w:tblPr/>
      <w:tcPr>
        <w:tcBorders>
          <w:left w:val="single" w:sz="8" w:space="0" w:color="4BACC6"/>
        </w:tcBorders>
        <w:shd w:val="clear" w:color="auto" w:fill="FFFFFF"/>
      </w:tcPr>
    </w:tblStylePr>
    <w:tblStylePr w:type="band1Vert">
      <w:tblPr/>
      <w:tcPr>
        <w:shd w:val="clear" w:color="auto" w:fill="D2EAF1"/>
      </w:tcPr>
    </w:tblStylePr>
    <w:tblStylePr w:type="band1Horz">
      <w:tblPr/>
      <w:tcPr>
        <w:shd w:val="clear" w:color="auto" w:fill="D2EAF1"/>
      </w:tcPr>
    </w:tblStylePr>
    <w:tblStylePr w:type="nwCell">
      <w:tblPr/>
      <w:tcPr>
        <w:shd w:val="clear" w:color="auto" w:fill="FFFFFF"/>
      </w:tcPr>
    </w:tblStylePr>
  </w:style>
  <w:style w:type="table" w:styleId="MediumList2-Accent6">
    <w:name w:val="Medium List 2 Accent 6"/>
    <w:basedOn w:val="TableNormal"/>
    <w:uiPriority w:val="66"/>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bottom w:val="single" w:sz="24" w:space="0" w:color="F79646"/>
        </w:tcBorders>
        <w:shd w:val="clear" w:color="auto" w:fill="FFFFFF"/>
      </w:tcPr>
    </w:tblStylePr>
    <w:tblStylePr w:type="lastRow">
      <w:tblPr/>
      <w:tcPr>
        <w:tcBorders>
          <w:top w:val="single" w:sz="8" w:space="0" w:color="F79646"/>
        </w:tcBorders>
        <w:shd w:val="clear" w:color="auto" w:fill="FFFFFF"/>
      </w:tcPr>
    </w:tblStylePr>
    <w:tblStylePr w:type="firstCol">
      <w:tblPr/>
      <w:tcPr>
        <w:tcBorders>
          <w:right w:val="single" w:sz="8" w:space="0" w:color="F79646"/>
        </w:tcBorders>
        <w:shd w:val="clear" w:color="auto" w:fill="FFFFFF"/>
      </w:tcPr>
    </w:tblStylePr>
    <w:tblStylePr w:type="lastCol">
      <w:tblPr/>
      <w:tcPr>
        <w:tcBorders>
          <w:left w:val="single" w:sz="8" w:space="0" w:color="F79646"/>
        </w:tcBorders>
        <w:shd w:val="clear" w:color="auto" w:fill="FFFFFF"/>
      </w:tcPr>
    </w:tblStylePr>
    <w:tblStylePr w:type="band1Vert">
      <w:tblPr/>
      <w:tcPr>
        <w:shd w:val="clear" w:color="auto" w:fill="FDE4D0"/>
      </w:tcPr>
    </w:tblStylePr>
    <w:tblStylePr w:type="band1Horz">
      <w:tblPr/>
      <w:tcPr>
        <w:shd w:val="clear" w:color="auto" w:fill="FDE4D0"/>
      </w:tcPr>
    </w:tblStylePr>
    <w:tblStylePr w:type="nwCell">
      <w:tblPr/>
      <w:tcPr>
        <w:shd w:val="clear" w:color="auto" w:fill="FFFFFF"/>
      </w:tcPr>
    </w:tblStylePr>
  </w:style>
  <w:style w:type="table" w:styleId="ColorfulList">
    <w:name w:val="Colorful List"/>
    <w:basedOn w:val="TableNormal"/>
    <w:uiPriority w:val="6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tcBorders>
      </w:tcPr>
    </w:tblStylePr>
    <w:tblStylePr w:type="firstCol">
      <w:rPr>
        <w:b/>
        <w:bCs/>
      </w:rPr>
    </w:tblStylePr>
    <w:tblStylePr w:type="lastCol">
      <w:rPr>
        <w:b/>
        <w:bCs/>
      </w:rPr>
    </w:tblStylePr>
    <w:tblStylePr w:type="band1Vert">
      <w:tblPr/>
      <w:tcPr>
        <w:shd w:val="clear" w:color="auto" w:fill="C0C0C0"/>
      </w:tcPr>
    </w:tblStylePr>
    <w:tblStylePr w:type="band1Horz">
      <w:tblPr/>
      <w:tcPr>
        <w:shd w:val="clear" w:color="auto" w:fill="C0C0C0"/>
      </w:tcPr>
    </w:tblStylePr>
  </w:style>
  <w:style w:type="table" w:styleId="MediumShading1-Accent2">
    <w:name w:val="Medium Shading 1 Accent 2"/>
    <w:basedOn w:val="TableNormal"/>
    <w:uiPriority w:val="6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tcBorders>
      </w:tcPr>
    </w:tblStylePr>
    <w:tblStylePr w:type="firstCol">
      <w:rPr>
        <w:b/>
        <w:bCs/>
      </w:rPr>
    </w:tblStylePr>
    <w:tblStylePr w:type="lastCol">
      <w:rPr>
        <w:b/>
        <w:bCs/>
      </w:rPr>
    </w:tblStylePr>
    <w:tblStylePr w:type="band1Vert">
      <w:tblPr/>
      <w:tcPr>
        <w:shd w:val="clear" w:color="auto" w:fill="EFD3D2"/>
      </w:tcPr>
    </w:tblStylePr>
    <w:tblStylePr w:type="band1Horz">
      <w:tblPr/>
      <w:tcPr>
        <w:shd w:val="clear" w:color="auto" w:fill="EFD3D2"/>
      </w:tcPr>
    </w:tblStylePr>
  </w:style>
  <w:style w:type="table" w:styleId="MediumShading1-Accent3">
    <w:name w:val="Medium Shading 1 Accent 3"/>
    <w:basedOn w:val="TableNormal"/>
    <w:uiPriority w:val="6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tcBorders>
      </w:tcPr>
    </w:tblStylePr>
    <w:tblStylePr w:type="firstCol">
      <w:rPr>
        <w:b/>
        <w:bCs/>
      </w:rPr>
    </w:tblStylePr>
    <w:tblStylePr w:type="lastCol">
      <w:rPr>
        <w:b/>
        <w:bCs/>
      </w:rPr>
    </w:tblStylePr>
    <w:tblStylePr w:type="band1Vert">
      <w:tblPr/>
      <w:tcPr>
        <w:shd w:val="clear" w:color="auto" w:fill="E6EED5"/>
      </w:tcPr>
    </w:tblStylePr>
    <w:tblStylePr w:type="band1Horz">
      <w:tblPr/>
      <w:tcPr>
        <w:shd w:val="clear" w:color="auto" w:fill="E6EED5"/>
      </w:tcPr>
    </w:tblStylePr>
  </w:style>
  <w:style w:type="table" w:styleId="MediumShading1-Accent4">
    <w:name w:val="Medium Shading 1 Accent 4"/>
    <w:basedOn w:val="TableNormal"/>
    <w:uiPriority w:val="6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tcBorders>
      </w:tcPr>
    </w:tblStylePr>
    <w:tblStylePr w:type="firstCol">
      <w:rPr>
        <w:b/>
        <w:bCs/>
      </w:rPr>
    </w:tblStylePr>
    <w:tblStylePr w:type="lastCol">
      <w:rPr>
        <w:b/>
        <w:bCs/>
      </w:rPr>
    </w:tblStylePr>
    <w:tblStylePr w:type="band1Vert">
      <w:tblPr/>
      <w:tcPr>
        <w:shd w:val="clear" w:color="auto" w:fill="DFD8E8"/>
      </w:tcPr>
    </w:tblStylePr>
    <w:tblStylePr w:type="band1Horz">
      <w:tblPr/>
      <w:tcPr>
        <w:shd w:val="clear" w:color="auto" w:fill="DFD8E8"/>
      </w:tcPr>
    </w:tblStylePr>
  </w:style>
  <w:style w:type="table" w:styleId="MediumShading1-Accent5">
    <w:name w:val="Medium Shading 1 Accent 5"/>
    <w:basedOn w:val="TableNormal"/>
    <w:uiPriority w:val="6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tcBorders>
      </w:tcPr>
    </w:tblStylePr>
    <w:tblStylePr w:type="firstCol">
      <w:rPr>
        <w:b/>
        <w:bCs/>
      </w:rPr>
    </w:tblStylePr>
    <w:tblStylePr w:type="lastCol">
      <w:rPr>
        <w:b/>
        <w:bCs/>
      </w:rPr>
    </w:tblStylePr>
    <w:tblStylePr w:type="band1Vert">
      <w:tblPr/>
      <w:tcPr>
        <w:shd w:val="clear" w:color="auto" w:fill="D2EAF1"/>
      </w:tcPr>
    </w:tblStylePr>
    <w:tblStylePr w:type="band1Horz">
      <w:tblPr/>
      <w:tcPr>
        <w:shd w:val="clear" w:color="auto" w:fill="D2EAF1"/>
      </w:tcPr>
    </w:tblStylePr>
  </w:style>
  <w:style w:type="table" w:styleId="MediumShading1-Accent6">
    <w:name w:val="Medium Shading 1 Accent 6"/>
    <w:basedOn w:val="TableNormal"/>
    <w:uiPriority w:val="6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tcBorders>
      </w:tcPr>
    </w:tblStylePr>
    <w:tblStylePr w:type="firstCol">
      <w:rPr>
        <w:b/>
        <w:bCs/>
      </w:rPr>
    </w:tblStylePr>
    <w:tblStylePr w:type="lastCol">
      <w:rPr>
        <w:b/>
        <w:bCs/>
      </w:rPr>
    </w:tblStylePr>
    <w:tblStylePr w:type="band1Vert">
      <w:tblPr/>
      <w:tcPr>
        <w:shd w:val="clear" w:color="auto" w:fill="FDE4D0"/>
      </w:tcPr>
    </w:tblStylePr>
    <w:tblStylePr w:type="band1Horz">
      <w:tblPr/>
      <w:tcPr>
        <w:shd w:val="clear" w:color="auto" w:fill="FDE4D0"/>
      </w:tcPr>
    </w:tblStylePr>
  </w:style>
  <w:style w:type="table" w:styleId="ColorfulGrid">
    <w:name w:val="Colorful Grid"/>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000000"/>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000000"/>
      </w:tcPr>
    </w:tblStylePr>
    <w:tblStylePr w:type="lastCol">
      <w:rPr>
        <w:b/>
        <w:bCs/>
        <w:color w:val="FFFFFF"/>
      </w:rPr>
      <w:tblPr/>
      <w:tcPr>
        <w:shd w:val="clear" w:color="auto" w:fill="000000"/>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styleId="MediumShading2-Accent2">
    <w:name w:val="Medium Shading 2 Accent 2"/>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C0504D"/>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C0504D"/>
      </w:tcPr>
    </w:tblStylePr>
    <w:tblStylePr w:type="lastCol">
      <w:rPr>
        <w:b/>
        <w:bCs/>
        <w:color w:val="FFFFFF"/>
      </w:rPr>
      <w:tblPr/>
      <w:tcPr>
        <w:shd w:val="clear" w:color="auto" w:fill="C0504D"/>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styleId="MediumShading2-Accent3">
    <w:name w:val="Medium Shading 2 Accent 3"/>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9BBB59"/>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9BBB59"/>
      </w:tcPr>
    </w:tblStylePr>
    <w:tblStylePr w:type="lastCol">
      <w:rPr>
        <w:b/>
        <w:bCs/>
        <w:color w:val="FFFFFF"/>
      </w:rPr>
      <w:tblPr/>
      <w:tcPr>
        <w:shd w:val="clear" w:color="auto" w:fill="9BBB59"/>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styleId="MediumShading2-Accent4">
    <w:name w:val="Medium Shading 2 Accent 4"/>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8064A2"/>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8064A2"/>
      </w:tcPr>
    </w:tblStylePr>
    <w:tblStylePr w:type="lastCol">
      <w:rPr>
        <w:b/>
        <w:bCs/>
        <w:color w:val="FFFFFF"/>
      </w:rPr>
      <w:tblPr/>
      <w:tcPr>
        <w:shd w:val="clear" w:color="auto" w:fill="8064A2"/>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styleId="MediumShading2-Accent5">
    <w:name w:val="Medium Shading 2 Accent 5"/>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4BACC6"/>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4BACC6"/>
      </w:tcPr>
    </w:tblStylePr>
    <w:tblStylePr w:type="lastCol">
      <w:rPr>
        <w:b/>
        <w:bCs/>
        <w:color w:val="FFFFFF"/>
      </w:rPr>
      <w:tblPr/>
      <w:tcPr>
        <w:shd w:val="clear" w:color="auto" w:fill="4BACC6"/>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styleId="MediumShading2-Accent6">
    <w:name w:val="Medium Shading 2 Accent 6"/>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F79646"/>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F79646"/>
      </w:tcPr>
    </w:tblStylePr>
    <w:tblStylePr w:type="lastCol">
      <w:rPr>
        <w:b/>
        <w:bCs/>
        <w:color w:val="FFFFFF"/>
      </w:rPr>
      <w:tblPr/>
      <w:tcPr>
        <w:shd w:val="clear" w:color="auto" w:fill="F79646"/>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lang w:val="x-none"/>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eastAsia="zh-CN"/>
    </w:rPr>
  </w:style>
  <w:style w:type="paragraph" w:styleId="NoSpacing">
    <w:name w:val="No Spacing"/>
    <w:link w:val="NoSpacingChar"/>
    <w:uiPriority w:val="1"/>
    <w:qFormat/>
    <w:rPr>
      <w:rFonts w:eastAsia="SimSun"/>
      <w:sz w:val="22"/>
      <w:szCs w:val="24"/>
      <w:lang w:val="en-GB" w:eastAsia="zh-CN"/>
    </w:rPr>
  </w:style>
  <w:style w:type="paragraph" w:styleId="NormalWeb">
    <w:name w:val="Normal (Web)"/>
    <w:basedOn w:val="Normal"/>
    <w:uiPriority w:val="99"/>
    <w:rPr>
      <w:sz w:val="24"/>
    </w:rPr>
  </w:style>
  <w:style w:type="paragraph" w:styleId="NormalIndent">
    <w:name w:val="Normal Indent"/>
    <w:basedOn w:val="Normal"/>
    <w:pPr>
      <w:ind w:left="720"/>
    </w:pPr>
  </w:style>
  <w:style w:type="paragraph" w:styleId="NoteHeading">
    <w:name w:val="Note Heading"/>
    <w:basedOn w:val="Normal"/>
    <w:next w:val="Normal"/>
    <w:link w:val="NoteHeadingChar"/>
    <w:rPr>
      <w:lang w:val="x-none"/>
    </w:rPr>
  </w:style>
  <w:style w:type="character" w:customStyle="1" w:styleId="NoteHeadingChar">
    <w:name w:val="Note Heading Char"/>
    <w:link w:val="NoteHeading"/>
    <w:rPr>
      <w:rFonts w:eastAsia="SimSun"/>
      <w:sz w:val="22"/>
      <w:szCs w:val="24"/>
      <w:lang w:eastAsia="zh-CN"/>
    </w:rPr>
  </w:style>
  <w:style w:type="character" w:styleId="PlaceholderText">
    <w:name w:val="Placeholder Text"/>
    <w:uiPriority w:val="99"/>
    <w:semiHidden/>
    <w:rPr>
      <w:color w:val="808080"/>
    </w:rPr>
  </w:style>
  <w:style w:type="paragraph" w:styleId="PlainText">
    <w:name w:val="Plain Text"/>
    <w:basedOn w:val="Normal"/>
    <w:link w:val="PlainTextChar"/>
    <w:uiPriority w:val="99"/>
    <w:rPr>
      <w:rFonts w:ascii="Courier New" w:hAnsi="Courier New"/>
      <w:sz w:val="20"/>
      <w:szCs w:val="20"/>
      <w:lang w:val="x-none"/>
    </w:rPr>
  </w:style>
  <w:style w:type="character" w:customStyle="1" w:styleId="PlainTextChar">
    <w:name w:val="Plain Text Char"/>
    <w:link w:val="PlainText"/>
    <w:uiPriority w:val="99"/>
    <w:rPr>
      <w:rFonts w:ascii="Courier New" w:eastAsia="SimSun" w:hAnsi="Courier New" w:cs="Courier New"/>
      <w:lang w:eastAsia="zh-CN"/>
    </w:rPr>
  </w:style>
  <w:style w:type="paragraph" w:styleId="Quote">
    <w:name w:val="Quote"/>
    <w:basedOn w:val="Normal"/>
    <w:next w:val="Normal"/>
    <w:link w:val="QuoteChar"/>
    <w:uiPriority w:val="29"/>
    <w:qFormat/>
    <w:rPr>
      <w:i/>
      <w:iCs/>
      <w:color w:val="000000"/>
      <w:lang w:val="x-none"/>
    </w:rPr>
  </w:style>
  <w:style w:type="character" w:customStyle="1" w:styleId="QuoteChar">
    <w:name w:val="Quote Char"/>
    <w:link w:val="Quote"/>
    <w:uiPriority w:val="29"/>
    <w:rPr>
      <w:rFonts w:eastAsia="SimSun"/>
      <w:i/>
      <w:iCs/>
      <w:color w:val="000000"/>
      <w:sz w:val="22"/>
      <w:szCs w:val="24"/>
      <w:lang w:eastAsia="zh-CN"/>
    </w:rPr>
  </w:style>
  <w:style w:type="paragraph" w:styleId="Salutation">
    <w:name w:val="Salutation"/>
    <w:basedOn w:val="Normal"/>
    <w:next w:val="Normal"/>
    <w:link w:val="SalutationChar"/>
    <w:rPr>
      <w:lang w:val="x-none"/>
    </w:rPr>
  </w:style>
  <w:style w:type="character" w:customStyle="1" w:styleId="SalutationChar">
    <w:name w:val="Salutation Char"/>
    <w:link w:val="Salutation"/>
    <w:rPr>
      <w:rFonts w:eastAsia="SimSun"/>
      <w:sz w:val="22"/>
      <w:szCs w:val="24"/>
      <w:lang w:eastAsia="zh-CN"/>
    </w:rPr>
  </w:style>
  <w:style w:type="paragraph" w:styleId="Signature">
    <w:name w:val="Signature"/>
    <w:basedOn w:val="Normal"/>
    <w:link w:val="SignatureChar"/>
    <w:pPr>
      <w:ind w:left="4252"/>
    </w:pPr>
    <w:rPr>
      <w:lang w:val="x-none"/>
    </w:rPr>
  </w:style>
  <w:style w:type="character" w:customStyle="1" w:styleId="SignatureChar">
    <w:name w:val="Signature Char"/>
    <w:link w:val="Signature"/>
    <w:rPr>
      <w:rFonts w:eastAsia="SimSun"/>
      <w:sz w:val="22"/>
      <w:szCs w:val="24"/>
      <w:lang w:eastAsia="zh-CN"/>
    </w:rPr>
  </w:style>
  <w:style w:type="character" w:styleId="Strong">
    <w:name w:val="Strong"/>
    <w:qFormat/>
    <w:rPr>
      <w:b/>
      <w:bCs/>
    </w:rPr>
  </w:style>
  <w:style w:type="paragraph" w:styleId="Subtitle">
    <w:name w:val="Subtitle"/>
    <w:basedOn w:val="Normal"/>
    <w:next w:val="Normal"/>
    <w:link w:val="SubtitleChar"/>
    <w:qFormat/>
    <w:pPr>
      <w:spacing w:after="60"/>
      <w:jc w:val="center"/>
      <w:outlineLvl w:val="1"/>
    </w:pPr>
    <w:rPr>
      <w:rFonts w:ascii="Cambria" w:eastAsia="Times New Roman" w:hAnsi="Cambria"/>
      <w:sz w:val="24"/>
      <w:lang w:val="x-none"/>
    </w:rPr>
  </w:style>
  <w:style w:type="character" w:customStyle="1" w:styleId="SubtitleChar">
    <w:name w:val="Subtitle Char"/>
    <w:link w:val="Subtitle"/>
    <w:rPr>
      <w:rFonts w:ascii="Cambria" w:eastAsia="Times New Roman" w:hAnsi="Cambria" w:cs="Times New Roman"/>
      <w:sz w:val="24"/>
      <w:szCs w:val="24"/>
      <w:lang w:eastAsia="zh-CN"/>
    </w:rPr>
  </w:style>
  <w:style w:type="character" w:styleId="SubtleEmphasis">
    <w:name w:val="Subtle Emphasis"/>
    <w:uiPriority w:val="19"/>
    <w:qFormat/>
    <w:rPr>
      <w:i/>
      <w:iCs/>
      <w:color w:val="808080"/>
    </w:rPr>
  </w:style>
  <w:style w:type="character" w:styleId="SubtleReference">
    <w:name w:val="Subtle Reference"/>
    <w:uiPriority w:val="31"/>
    <w:qFormat/>
    <w:rPr>
      <w:smallCaps/>
      <w:color w:val="C0504D"/>
      <w:u w:val="single"/>
    </w:rPr>
  </w:style>
  <w:style w:type="table" w:styleId="Table3Deffects1">
    <w:name w:val="Table 3D effects 1"/>
    <w:basedOn w:val="TableNorma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TableGrid6">
    <w:name w:val="Table Grid 6"/>
    <w:basedOn w:val="TableNormal"/>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TableGrid7">
    <w:name w:val="Table Grid 7"/>
    <w:basedOn w:val="TableNormal"/>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TableGrid8">
    <w:name w:val="Table Grid 8"/>
    <w:basedOn w:val="TableNormal"/>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pPr>
      <w:ind w:left="220" w:hanging="220"/>
    </w:pPr>
  </w:style>
  <w:style w:type="paragraph" w:styleId="TableofFigures">
    <w:name w:val="table of figures"/>
    <w:basedOn w:val="Normal"/>
    <w:next w:val="Normal"/>
  </w:style>
  <w:style w:type="table" w:styleId="TableProfessional">
    <w:name w:val="Table Professional"/>
    <w:basedOn w:val="TableNormal"/>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pPr>
      <w:spacing w:before="240" w:after="60"/>
      <w:jc w:val="center"/>
      <w:outlineLvl w:val="0"/>
    </w:pPr>
    <w:rPr>
      <w:rFonts w:ascii="Cambria" w:eastAsia="Times New Roman" w:hAnsi="Cambria"/>
      <w:b/>
      <w:bCs/>
      <w:kern w:val="28"/>
      <w:sz w:val="32"/>
      <w:szCs w:val="32"/>
      <w:lang w:val="x-none"/>
    </w:rPr>
  </w:style>
  <w:style w:type="character" w:customStyle="1" w:styleId="TitleChar">
    <w:name w:val="Title Char"/>
    <w:link w:val="Title"/>
    <w:rPr>
      <w:rFonts w:ascii="Cambria" w:eastAsia="Times New Roman" w:hAnsi="Cambria" w:cs="Times New Roman"/>
      <w:b/>
      <w:bCs/>
      <w:kern w:val="28"/>
      <w:sz w:val="32"/>
      <w:szCs w:val="32"/>
      <w:lang w:eastAsia="zh-CN"/>
    </w:rPr>
  </w:style>
  <w:style w:type="paragraph" w:styleId="TOCHeading">
    <w:name w:val="TOC Heading"/>
    <w:basedOn w:val="Heading1"/>
    <w:next w:val="Normal"/>
    <w:uiPriority w:val="39"/>
    <w:qFormat/>
    <w:pPr>
      <w:numPr>
        <w:numId w:val="0"/>
      </w:numPr>
      <w:adjustRightInd/>
      <w:spacing w:before="240" w:after="60"/>
      <w:jc w:val="left"/>
      <w:outlineLvl w:val="9"/>
    </w:pPr>
    <w:rPr>
      <w:rFonts w:ascii="Cambria" w:eastAsia="Times New Roman" w:hAnsi="Cambria"/>
      <w:b w:val="0"/>
      <w:bCs/>
      <w:kern w:val="32"/>
      <w:sz w:val="32"/>
      <w:szCs w:val="32"/>
    </w:rPr>
  </w:style>
  <w:style w:type="paragraph" w:customStyle="1" w:styleId="Body0">
    <w:name w:val="Body"/>
    <w:basedOn w:val="Normal"/>
    <w:link w:val="BodyChar1"/>
    <w:qFormat/>
    <w:rsid w:val="00110154"/>
    <w:pPr>
      <w:spacing w:after="240" w:line="288" w:lineRule="auto"/>
      <w:jc w:val="both"/>
    </w:pPr>
    <w:rPr>
      <w:rFonts w:ascii="Arial" w:eastAsia="Times New Roman" w:hAnsi="Arial"/>
      <w:sz w:val="20"/>
      <w:szCs w:val="20"/>
      <w:lang w:eastAsia="en-US"/>
    </w:rPr>
  </w:style>
  <w:style w:type="paragraph" w:customStyle="1" w:styleId="AgtLevel1Heading">
    <w:name w:val="Agt/Level1 Heading"/>
    <w:basedOn w:val="Body0"/>
    <w:pPr>
      <w:keepNext/>
      <w:numPr>
        <w:numId w:val="13"/>
      </w:numPr>
    </w:pPr>
    <w:rPr>
      <w:b/>
    </w:rPr>
  </w:style>
  <w:style w:type="paragraph" w:customStyle="1" w:styleId="AgtLevel2">
    <w:name w:val="Agt/Level2"/>
    <w:basedOn w:val="Body0"/>
    <w:pPr>
      <w:numPr>
        <w:ilvl w:val="1"/>
        <w:numId w:val="13"/>
      </w:numPr>
    </w:pPr>
  </w:style>
  <w:style w:type="paragraph" w:customStyle="1" w:styleId="AgtLevel3">
    <w:name w:val="Agt/Level3"/>
    <w:basedOn w:val="Body0"/>
    <w:pPr>
      <w:numPr>
        <w:ilvl w:val="2"/>
        <w:numId w:val="13"/>
      </w:numPr>
    </w:pPr>
  </w:style>
  <w:style w:type="paragraph" w:customStyle="1" w:styleId="AgtLevel4">
    <w:name w:val="Agt/Level4"/>
    <w:basedOn w:val="Body0"/>
    <w:pPr>
      <w:numPr>
        <w:ilvl w:val="3"/>
        <w:numId w:val="13"/>
      </w:numPr>
    </w:pPr>
  </w:style>
  <w:style w:type="paragraph" w:customStyle="1" w:styleId="AgtLevel5">
    <w:name w:val="Agt/Level5"/>
    <w:basedOn w:val="Body0"/>
    <w:pPr>
      <w:numPr>
        <w:ilvl w:val="4"/>
        <w:numId w:val="13"/>
      </w:numPr>
    </w:pPr>
  </w:style>
  <w:style w:type="paragraph" w:customStyle="1" w:styleId="AgtLevel6">
    <w:name w:val="Agt/Level6"/>
    <w:basedOn w:val="Body0"/>
    <w:pPr>
      <w:numPr>
        <w:ilvl w:val="5"/>
        <w:numId w:val="13"/>
      </w:numPr>
    </w:pPr>
  </w:style>
  <w:style w:type="paragraph" w:customStyle="1" w:styleId="AgtLevel7">
    <w:name w:val="Agt/Level7"/>
    <w:basedOn w:val="Body0"/>
    <w:pPr>
      <w:numPr>
        <w:ilvl w:val="6"/>
        <w:numId w:val="13"/>
      </w:numPr>
    </w:pPr>
  </w:style>
  <w:style w:type="paragraph" w:customStyle="1" w:styleId="AgtLevel8">
    <w:name w:val="Agt/Level8"/>
    <w:basedOn w:val="Body0"/>
    <w:pPr>
      <w:numPr>
        <w:ilvl w:val="7"/>
        <w:numId w:val="13"/>
      </w:numPr>
    </w:pPr>
  </w:style>
  <w:style w:type="paragraph" w:customStyle="1" w:styleId="Body2">
    <w:name w:val="Body 2"/>
    <w:basedOn w:val="Body0"/>
    <w:pPr>
      <w:ind w:left="720"/>
    </w:pPr>
  </w:style>
  <w:style w:type="paragraph" w:customStyle="1" w:styleId="NoteLevel1">
    <w:name w:val="Note/Level1"/>
    <w:basedOn w:val="Body0"/>
    <w:pPr>
      <w:numPr>
        <w:numId w:val="14"/>
      </w:numPr>
    </w:pPr>
  </w:style>
  <w:style w:type="paragraph" w:customStyle="1" w:styleId="NoteLevel2">
    <w:name w:val="Note/Level2"/>
    <w:basedOn w:val="Body0"/>
    <w:pPr>
      <w:numPr>
        <w:ilvl w:val="1"/>
        <w:numId w:val="14"/>
      </w:numPr>
    </w:pPr>
  </w:style>
  <w:style w:type="paragraph" w:customStyle="1" w:styleId="NoteLevel3">
    <w:name w:val="Note/Level3"/>
    <w:basedOn w:val="Body0"/>
    <w:pPr>
      <w:numPr>
        <w:ilvl w:val="2"/>
        <w:numId w:val="14"/>
      </w:numPr>
    </w:pPr>
  </w:style>
  <w:style w:type="paragraph" w:customStyle="1" w:styleId="NoteLevel4">
    <w:name w:val="Note/Level4"/>
    <w:basedOn w:val="Body0"/>
    <w:pPr>
      <w:numPr>
        <w:ilvl w:val="3"/>
        <w:numId w:val="14"/>
      </w:numPr>
    </w:pPr>
  </w:style>
  <w:style w:type="paragraph" w:customStyle="1" w:styleId="NoteLevel5">
    <w:name w:val="Note/Level5"/>
    <w:basedOn w:val="Body0"/>
    <w:pPr>
      <w:numPr>
        <w:ilvl w:val="4"/>
        <w:numId w:val="14"/>
      </w:numPr>
    </w:pPr>
  </w:style>
  <w:style w:type="paragraph" w:customStyle="1" w:styleId="NoteLevel6">
    <w:name w:val="Note/Level6"/>
    <w:basedOn w:val="Body0"/>
    <w:pPr>
      <w:numPr>
        <w:ilvl w:val="5"/>
        <w:numId w:val="14"/>
      </w:numPr>
    </w:pPr>
  </w:style>
  <w:style w:type="paragraph" w:customStyle="1" w:styleId="NoteLevel7">
    <w:name w:val="Note/Level7"/>
    <w:basedOn w:val="Body0"/>
    <w:pPr>
      <w:numPr>
        <w:ilvl w:val="6"/>
        <w:numId w:val="14"/>
      </w:numPr>
    </w:pPr>
  </w:style>
  <w:style w:type="paragraph" w:customStyle="1" w:styleId="NoteLevel8">
    <w:name w:val="Note/Level8"/>
    <w:basedOn w:val="Body0"/>
    <w:pPr>
      <w:numPr>
        <w:ilvl w:val="7"/>
        <w:numId w:val="14"/>
      </w:numPr>
    </w:pPr>
  </w:style>
  <w:style w:type="paragraph" w:customStyle="1" w:styleId="SchdLevel1Heading">
    <w:name w:val="Schd/Level1 Heading"/>
    <w:basedOn w:val="Body0"/>
    <w:pPr>
      <w:keepNext/>
      <w:tabs>
        <w:tab w:val="num" w:pos="720"/>
      </w:tabs>
      <w:ind w:left="720" w:hanging="720"/>
    </w:pPr>
    <w:rPr>
      <w:b/>
    </w:rPr>
  </w:style>
  <w:style w:type="paragraph" w:customStyle="1" w:styleId="SchdLevel2">
    <w:name w:val="Schd/Level2"/>
    <w:basedOn w:val="AgtLevel2"/>
    <w:pPr>
      <w:numPr>
        <w:ilvl w:val="0"/>
        <w:numId w:val="0"/>
      </w:numPr>
      <w:tabs>
        <w:tab w:val="num" w:pos="720"/>
      </w:tabs>
      <w:ind w:left="720" w:hanging="720"/>
    </w:pPr>
  </w:style>
  <w:style w:type="paragraph" w:customStyle="1" w:styleId="SchdLevel3">
    <w:name w:val="Schd/Level3"/>
    <w:basedOn w:val="AgtLevel3"/>
    <w:pPr>
      <w:numPr>
        <w:ilvl w:val="0"/>
        <w:numId w:val="0"/>
      </w:numPr>
      <w:tabs>
        <w:tab w:val="num" w:pos="1440"/>
      </w:tabs>
      <w:ind w:left="1440" w:hanging="720"/>
    </w:pPr>
  </w:style>
  <w:style w:type="paragraph" w:customStyle="1" w:styleId="SchdLevel4">
    <w:name w:val="Schd/Level4"/>
    <w:basedOn w:val="AgtLevel4"/>
    <w:pPr>
      <w:numPr>
        <w:ilvl w:val="0"/>
        <w:numId w:val="0"/>
      </w:numPr>
      <w:tabs>
        <w:tab w:val="num" w:pos="2160"/>
      </w:tabs>
      <w:ind w:left="2160" w:hanging="720"/>
    </w:pPr>
  </w:style>
  <w:style w:type="paragraph" w:customStyle="1" w:styleId="SchdLevel5">
    <w:name w:val="Schd/Level5"/>
    <w:basedOn w:val="AgtLevel5"/>
    <w:pPr>
      <w:numPr>
        <w:ilvl w:val="0"/>
        <w:numId w:val="0"/>
      </w:numPr>
      <w:tabs>
        <w:tab w:val="num" w:pos="2880"/>
      </w:tabs>
      <w:ind w:left="2880" w:hanging="720"/>
    </w:pPr>
  </w:style>
  <w:style w:type="paragraph" w:customStyle="1" w:styleId="SchdLevel6">
    <w:name w:val="Schd/Level6"/>
    <w:basedOn w:val="AgtLevel6"/>
    <w:pPr>
      <w:numPr>
        <w:ilvl w:val="0"/>
        <w:numId w:val="0"/>
      </w:numPr>
      <w:tabs>
        <w:tab w:val="num" w:pos="3600"/>
      </w:tabs>
      <w:ind w:left="3600" w:hanging="720"/>
    </w:pPr>
  </w:style>
  <w:style w:type="paragraph" w:customStyle="1" w:styleId="SchdLevel7">
    <w:name w:val="Schd/Level7"/>
    <w:basedOn w:val="AgtLevel7"/>
    <w:pPr>
      <w:numPr>
        <w:ilvl w:val="0"/>
        <w:numId w:val="0"/>
      </w:numPr>
      <w:tabs>
        <w:tab w:val="num" w:pos="4320"/>
      </w:tabs>
      <w:ind w:left="4320" w:hanging="720"/>
    </w:pPr>
  </w:style>
  <w:style w:type="paragraph" w:customStyle="1" w:styleId="SchdLevel8">
    <w:name w:val="Schd/Level8"/>
    <w:basedOn w:val="AgtLevel8"/>
    <w:pPr>
      <w:numPr>
        <w:ilvl w:val="0"/>
        <w:numId w:val="0"/>
      </w:numPr>
      <w:tabs>
        <w:tab w:val="num" w:pos="5040"/>
      </w:tabs>
      <w:ind w:left="5040" w:hanging="720"/>
    </w:pPr>
  </w:style>
  <w:style w:type="character" w:customStyle="1" w:styleId="Bodytext0">
    <w:name w:val="Body text_"/>
    <w:link w:val="BodyText20"/>
    <w:rPr>
      <w:rFonts w:ascii="Arial" w:eastAsia="Arial" w:hAnsi="Arial" w:cs="Arial"/>
      <w:shd w:val="clear" w:color="auto" w:fill="FFFFFF"/>
    </w:rPr>
  </w:style>
  <w:style w:type="paragraph" w:customStyle="1" w:styleId="BodyText20">
    <w:name w:val="Body Text2"/>
    <w:basedOn w:val="Normal"/>
    <w:link w:val="Bodytext0"/>
    <w:pPr>
      <w:widowControl w:val="0"/>
      <w:shd w:val="clear" w:color="auto" w:fill="FFFFFF"/>
      <w:spacing w:before="240" w:after="240" w:line="228" w:lineRule="exact"/>
      <w:ind w:hanging="660"/>
      <w:jc w:val="both"/>
    </w:pPr>
    <w:rPr>
      <w:rFonts w:ascii="Arial" w:eastAsia="Arial" w:hAnsi="Arial"/>
      <w:sz w:val="20"/>
      <w:szCs w:val="20"/>
      <w:lang w:val="x-none" w:eastAsia="x-none"/>
    </w:rPr>
  </w:style>
  <w:style w:type="paragraph" w:customStyle="1" w:styleId="NormalRight">
    <w:name w:val="Normal Right"/>
    <w:basedOn w:val="Normal"/>
    <w:pPr>
      <w:spacing w:before="120" w:after="120"/>
      <w:jc w:val="right"/>
    </w:pPr>
    <w:rPr>
      <w:rFonts w:eastAsia="Times New Roman"/>
      <w:sz w:val="24"/>
      <w:lang w:eastAsia="de-DE"/>
    </w:rPr>
  </w:style>
  <w:style w:type="character" w:customStyle="1" w:styleId="Heading3Char">
    <w:name w:val="Heading 3 Char"/>
    <w:aliases w:val="(Alt+3) Char,3 Char,3m Char,3rd Level Char,Annotationen Char,C Sub-Sub/Italic Char,C Sub-Sub/Italic1 Char,GPH Heading 3 Char,H3 Char,H31 Char,Head 31 Char,Head 32 Char,HeadC Char,Lev 3 Char,Level 1 - 1 Char,Level 1 - 2 Char,Min Char"/>
    <w:link w:val="Heading3"/>
    <w:rPr>
      <w:rFonts w:eastAsia="STZhongsong"/>
      <w:sz w:val="22"/>
      <w:lang w:val="x-none" w:eastAsia="zh-CN"/>
    </w:rPr>
  </w:style>
  <w:style w:type="character" w:customStyle="1" w:styleId="Heading4Char">
    <w:name w:val="Heading 4 Char"/>
    <w:aliases w:val="14 Char,141 Char,142 Char,143 Char,4 Char,41 Char,42 Char,Case Sub-Header Char,First Subheading Char,H4 Char,Level 4 Topic Heading Char,Map Title Char,Second Level Heading HM Char,Service Conformance Appendix Char,Sub-Minor Char,a. Char"/>
    <w:link w:val="Heading4"/>
    <w:rPr>
      <w:rFonts w:eastAsia="STZhongsong"/>
      <w:sz w:val="22"/>
      <w:lang w:val="x-none" w:eastAsia="zh-CN"/>
    </w:rPr>
  </w:style>
  <w:style w:type="character" w:customStyle="1" w:styleId="Heading2Char">
    <w:name w:val="Heading 2 Char"/>
    <w:aliases w:val="(1.1 Char,1.1.1 heading Char,1.3 etc) Char,2 Char,21 Char,Activity Char,H2 Char,Heading 2 John Char,Heading Two Char,KJL:1st Level Char,Lev 2 Char,Major Char,Major heading Char,Numbered - 2 Char,PA Major Section Char,PARA2 Char,RF Char"/>
    <w:link w:val="Heading2"/>
    <w:rPr>
      <w:rFonts w:eastAsia="STZhongsong"/>
      <w:sz w:val="22"/>
      <w:lang w:val="x-none" w:eastAsia="zh-CN"/>
    </w:rPr>
  </w:style>
  <w:style w:type="paragraph" w:styleId="Revision">
    <w:name w:val="Revision"/>
    <w:hidden/>
    <w:uiPriority w:val="99"/>
    <w:semiHidden/>
    <w:rPr>
      <w:rFonts w:eastAsia="SimSun"/>
      <w:sz w:val="22"/>
      <w:szCs w:val="24"/>
      <w:lang w:val="en-GB" w:eastAsia="zh-CN"/>
    </w:rPr>
  </w:style>
  <w:style w:type="paragraph" w:customStyle="1" w:styleId="Text1">
    <w:name w:val="Text 1"/>
    <w:basedOn w:val="Normal"/>
    <w:pPr>
      <w:spacing w:before="120" w:after="120"/>
      <w:ind w:left="850"/>
      <w:jc w:val="both"/>
    </w:pPr>
    <w:rPr>
      <w:rFonts w:eastAsia="Times New Roman"/>
      <w:sz w:val="24"/>
      <w:lang w:eastAsia="de-DE"/>
    </w:rPr>
  </w:style>
  <w:style w:type="paragraph" w:customStyle="1" w:styleId="Point0">
    <w:name w:val="Point 0"/>
    <w:basedOn w:val="Normal"/>
    <w:pPr>
      <w:spacing w:before="120" w:after="120"/>
      <w:ind w:left="850" w:hanging="850"/>
      <w:jc w:val="both"/>
    </w:pPr>
    <w:rPr>
      <w:rFonts w:eastAsia="Times New Roman"/>
      <w:sz w:val="24"/>
      <w:lang w:eastAsia="de-DE"/>
    </w:rPr>
  </w:style>
  <w:style w:type="paragraph" w:customStyle="1" w:styleId="Point1">
    <w:name w:val="Point 1"/>
    <w:basedOn w:val="Normal"/>
    <w:pPr>
      <w:spacing w:before="120" w:after="120"/>
      <w:ind w:left="1417" w:hanging="567"/>
      <w:jc w:val="both"/>
    </w:pPr>
    <w:rPr>
      <w:rFonts w:eastAsia="Times New Roman"/>
      <w:sz w:val="24"/>
      <w:lang w:eastAsia="de-DE"/>
    </w:rPr>
  </w:style>
  <w:style w:type="paragraph" w:customStyle="1" w:styleId="ManualNumPar1">
    <w:name w:val="Manual NumPar 1"/>
    <w:basedOn w:val="Normal"/>
    <w:next w:val="Text1"/>
    <w:pPr>
      <w:spacing w:before="120" w:after="120"/>
      <w:ind w:left="850" w:hanging="850"/>
      <w:jc w:val="both"/>
    </w:pPr>
    <w:rPr>
      <w:rFonts w:eastAsia="Times New Roman"/>
      <w:sz w:val="24"/>
      <w:lang w:eastAsia="de-DE"/>
    </w:rPr>
  </w:style>
  <w:style w:type="paragraph" w:customStyle="1" w:styleId="Annexetitreacte">
    <w:name w:val="Annexe titre (acte)"/>
    <w:basedOn w:val="Normal"/>
    <w:next w:val="Normal"/>
    <w:pPr>
      <w:spacing w:before="120" w:after="120"/>
      <w:jc w:val="center"/>
    </w:pPr>
    <w:rPr>
      <w:rFonts w:eastAsia="Times New Roman"/>
      <w:b/>
      <w:sz w:val="24"/>
      <w:u w:val="single"/>
      <w:lang w:eastAsia="de-DE"/>
    </w:rPr>
  </w:style>
  <w:style w:type="paragraph" w:customStyle="1" w:styleId="Titrearticle">
    <w:name w:val="Titre article"/>
    <w:basedOn w:val="Normal"/>
    <w:next w:val="Normal"/>
    <w:pPr>
      <w:keepNext/>
      <w:spacing w:before="360" w:after="120"/>
      <w:jc w:val="center"/>
    </w:pPr>
    <w:rPr>
      <w:rFonts w:eastAsia="Times New Roman"/>
      <w:i/>
      <w:sz w:val="24"/>
      <w:lang w:eastAsia="en-US"/>
    </w:rPr>
  </w:style>
  <w:style w:type="character" w:customStyle="1" w:styleId="searchword1">
    <w:name w:val="searchword1"/>
    <w:rPr>
      <w:shd w:val="clear" w:color="auto" w:fill="FFFF00"/>
    </w:rPr>
  </w:style>
  <w:style w:type="paragraph" w:customStyle="1" w:styleId="Restart">
    <w:name w:val="Restart"/>
    <w:basedOn w:val="Heading1"/>
    <w:next w:val="Heading1"/>
    <w:pPr>
      <w:numPr>
        <w:numId w:val="0"/>
      </w:numPr>
      <w:adjustRightInd/>
      <w:spacing w:after="0" w:line="14" w:lineRule="exact"/>
    </w:pPr>
    <w:rPr>
      <w:rFonts w:ascii="Arial" w:eastAsia="Times New Roman" w:hAnsi="Arial"/>
      <w:b w:val="0"/>
      <w:caps/>
      <w:kern w:val="28"/>
      <w:lang w:eastAsia="en-US"/>
    </w:rPr>
  </w:style>
  <w:style w:type="character" w:customStyle="1" w:styleId="UnresolvedMention1">
    <w:name w:val="Unresolved Mention1"/>
    <w:uiPriority w:val="99"/>
    <w:semiHidden/>
    <w:unhideWhenUsed/>
    <w:rsid w:val="001D42CA"/>
    <w:rPr>
      <w:color w:val="605E5C"/>
      <w:shd w:val="clear" w:color="auto" w:fill="E1DFDD"/>
    </w:rPr>
  </w:style>
  <w:style w:type="character" w:customStyle="1" w:styleId="BodyChar1">
    <w:name w:val="Body Char"/>
    <w:link w:val="Body0"/>
    <w:locked/>
    <w:rsid w:val="00070116"/>
    <w:rPr>
      <w:rFonts w:ascii="Arial" w:hAnsi="Arial"/>
      <w:lang w:val="en-GB" w:eastAsia="en-US"/>
    </w:rPr>
  </w:style>
  <w:style w:type="paragraph" w:customStyle="1" w:styleId="aDefinition">
    <w:name w:val="(a) Definition"/>
    <w:basedOn w:val="Body0"/>
    <w:qFormat/>
    <w:rsid w:val="00070116"/>
    <w:pPr>
      <w:tabs>
        <w:tab w:val="num" w:pos="360"/>
      </w:tabs>
      <w:spacing w:before="120" w:after="120" w:line="276" w:lineRule="auto"/>
      <w:ind w:left="1080" w:hanging="851"/>
      <w:jc w:val="left"/>
    </w:pPr>
    <w:rPr>
      <w:rFonts w:ascii="Verdana" w:eastAsiaTheme="minorEastAsia" w:hAnsi="Verdana" w:cstheme="minorBidi"/>
      <w:sz w:val="22"/>
      <w:szCs w:val="22"/>
      <w:lang w:eastAsia="en-GB"/>
    </w:rPr>
  </w:style>
  <w:style w:type="paragraph" w:customStyle="1" w:styleId="iDefinition">
    <w:name w:val="(i) Definition"/>
    <w:basedOn w:val="Body0"/>
    <w:qFormat/>
    <w:rsid w:val="00070116"/>
    <w:pPr>
      <w:tabs>
        <w:tab w:val="num" w:pos="360"/>
      </w:tabs>
      <w:spacing w:before="120" w:after="120" w:line="276" w:lineRule="auto"/>
      <w:ind w:left="1800" w:hanging="992"/>
      <w:jc w:val="left"/>
    </w:pPr>
    <w:rPr>
      <w:rFonts w:ascii="Verdana" w:eastAsiaTheme="minorEastAsia" w:hAnsi="Verdana" w:cstheme="minorBidi"/>
      <w:sz w:val="22"/>
      <w:szCs w:val="22"/>
      <w:lang w:eastAsia="en-GB"/>
    </w:rPr>
  </w:style>
  <w:style w:type="paragraph" w:customStyle="1" w:styleId="Bodyindent">
    <w:name w:val="Body indent"/>
    <w:basedOn w:val="Body0"/>
    <w:link w:val="BodyindentChar"/>
    <w:qFormat/>
    <w:rsid w:val="00070116"/>
    <w:pPr>
      <w:tabs>
        <w:tab w:val="left" w:pos="1843"/>
        <w:tab w:val="left" w:pos="3119"/>
        <w:tab w:val="left" w:pos="4253"/>
      </w:tabs>
      <w:spacing w:before="120" w:after="120" w:line="276" w:lineRule="auto"/>
      <w:ind w:left="261" w:hanging="261"/>
      <w:jc w:val="left"/>
    </w:pPr>
    <w:rPr>
      <w:rFonts w:ascii="Verdana" w:hAnsi="Verdana"/>
      <w:sz w:val="22"/>
      <w:szCs w:val="18"/>
      <w:lang w:eastAsia="zh-CN"/>
    </w:rPr>
  </w:style>
  <w:style w:type="character" w:customStyle="1" w:styleId="BodyindentChar">
    <w:name w:val="Body indent Char"/>
    <w:basedOn w:val="BodyChar1"/>
    <w:link w:val="Bodyindent"/>
    <w:rsid w:val="00070116"/>
    <w:rPr>
      <w:rFonts w:ascii="Verdana" w:hAnsi="Verdana"/>
      <w:sz w:val="22"/>
      <w:szCs w:val="18"/>
      <w:lang w:val="en-GB" w:eastAsia="zh-CN"/>
    </w:rPr>
  </w:style>
  <w:style w:type="character" w:customStyle="1" w:styleId="Heading1Char">
    <w:name w:val="Heading 1 Char"/>
    <w:basedOn w:val="DefaultParagraphFont"/>
    <w:link w:val="Heading1"/>
    <w:rsid w:val="00194707"/>
    <w:rPr>
      <w:rFonts w:asciiTheme="minorBidi" w:eastAsia="STZhongsong" w:hAnsiTheme="minorBidi" w:cstheme="minorBidi"/>
      <w:b/>
      <w:lang w:val="en-GB" w:eastAsia="zh-CN"/>
    </w:rPr>
  </w:style>
  <w:style w:type="character" w:customStyle="1" w:styleId="NoSpacingChar">
    <w:name w:val="No Spacing Char"/>
    <w:basedOn w:val="DefaultParagraphFont"/>
    <w:link w:val="NoSpacing"/>
    <w:uiPriority w:val="1"/>
    <w:rsid w:val="00300C34"/>
    <w:rPr>
      <w:rFonts w:eastAsia="SimSun"/>
      <w:sz w:val="22"/>
      <w:szCs w:val="24"/>
      <w:lang w:val="en-GB" w:eastAsia="zh-CN"/>
    </w:rPr>
  </w:style>
  <w:style w:type="paragraph" w:styleId="z-TopofForm">
    <w:name w:val="HTML Top of Form"/>
    <w:basedOn w:val="Normal"/>
    <w:next w:val="Normal"/>
    <w:link w:val="z-TopofFormChar"/>
    <w:hidden/>
    <w:uiPriority w:val="99"/>
    <w:unhideWhenUsed/>
    <w:rsid w:val="007161D5"/>
    <w:pPr>
      <w:pBdr>
        <w:bottom w:val="single" w:sz="6" w:space="1" w:color="auto"/>
      </w:pBdr>
      <w:jc w:val="center"/>
    </w:pPr>
    <w:rPr>
      <w:rFonts w:ascii="Arial" w:eastAsia="Times New Roman" w:hAnsi="Arial" w:cs="Arial"/>
      <w:vanish/>
      <w:sz w:val="16"/>
      <w:szCs w:val="16"/>
      <w:lang w:val="en-US" w:eastAsia="en-US" w:bidi="he-IL"/>
    </w:rPr>
  </w:style>
  <w:style w:type="character" w:customStyle="1" w:styleId="z-TopofFormChar">
    <w:name w:val="z-Top of Form Char"/>
    <w:basedOn w:val="DefaultParagraphFont"/>
    <w:link w:val="z-TopofForm"/>
    <w:uiPriority w:val="99"/>
    <w:rsid w:val="007161D5"/>
    <w:rPr>
      <w:rFonts w:ascii="Arial" w:hAnsi="Arial" w:cs="Arial"/>
      <w:vanish/>
      <w:sz w:val="16"/>
      <w:szCs w:val="16"/>
      <w:lang w:eastAsia="en-US" w:bidi="he-IL"/>
    </w:rPr>
  </w:style>
  <w:style w:type="character" w:customStyle="1" w:styleId="TCsSectionsChar">
    <w:name w:val="TCs Sections Char"/>
    <w:basedOn w:val="DefaultParagraphFont"/>
    <w:link w:val="TCsSections"/>
    <w:locked/>
    <w:rsid w:val="00FC7AED"/>
    <w:rPr>
      <w:rFonts w:ascii="Calibri" w:hAnsi="Calibri" w:cs="Arial"/>
      <w:kern w:val="36"/>
      <w:sz w:val="24"/>
      <w:szCs w:val="24"/>
      <w:u w:val="single"/>
    </w:rPr>
  </w:style>
  <w:style w:type="paragraph" w:customStyle="1" w:styleId="TCsSections">
    <w:name w:val="TCs Sections"/>
    <w:basedOn w:val="Heading1"/>
    <w:link w:val="TCsSectionsChar"/>
    <w:qFormat/>
    <w:rsid w:val="00FC7AED"/>
    <w:pPr>
      <w:numPr>
        <w:numId w:val="0"/>
      </w:numPr>
      <w:tabs>
        <w:tab w:val="right" w:pos="360"/>
      </w:tabs>
      <w:adjustRightInd/>
      <w:spacing w:after="120"/>
      <w:ind w:right="720"/>
    </w:pPr>
    <w:rPr>
      <w:rFonts w:ascii="Calibri" w:eastAsia="Times New Roman" w:hAnsi="Calibri" w:cs="Arial"/>
      <w:kern w:val="36"/>
      <w:sz w:val="24"/>
      <w:szCs w:val="24"/>
      <w:u w:val="single"/>
      <w:lang w:val="en-US" w:eastAsia="ja-JP"/>
    </w:rPr>
  </w:style>
  <w:style w:type="character" w:customStyle="1" w:styleId="ListParagraphChar">
    <w:name w:val="List Paragraph Char"/>
    <w:aliases w:val="style 2 Char"/>
    <w:basedOn w:val="DefaultParagraphFont"/>
    <w:link w:val="ListParagraph"/>
    <w:uiPriority w:val="34"/>
    <w:rsid w:val="00FA7448"/>
    <w:rPr>
      <w:rFonts w:eastAsia="SimSun"/>
      <w:sz w:val="22"/>
      <w:szCs w:val="24"/>
      <w:lang w:val="en-GB" w:eastAsia="zh-CN"/>
    </w:rPr>
  </w:style>
  <w:style w:type="character" w:styleId="UnresolvedMention">
    <w:name w:val="Unresolved Mention"/>
    <w:basedOn w:val="DefaultParagraphFont"/>
    <w:uiPriority w:val="99"/>
    <w:semiHidden/>
    <w:unhideWhenUsed/>
    <w:rsid w:val="00FD3808"/>
    <w:rPr>
      <w:color w:val="605E5C"/>
      <w:shd w:val="clear" w:color="auto" w:fill="E1DFDD"/>
    </w:rPr>
  </w:style>
  <w:style w:type="character" w:customStyle="1" w:styleId="oj-italic">
    <w:name w:val="oj-italic"/>
    <w:basedOn w:val="DefaultParagraphFont"/>
    <w:rsid w:val="00FD3808"/>
  </w:style>
  <w:style w:type="paragraph" w:customStyle="1" w:styleId="paragraph">
    <w:name w:val="paragraph"/>
    <w:basedOn w:val="Normal"/>
    <w:rsid w:val="002A7DB6"/>
    <w:pPr>
      <w:spacing w:before="100" w:beforeAutospacing="1" w:after="100" w:afterAutospacing="1"/>
    </w:pPr>
    <w:rPr>
      <w:rFonts w:eastAsia="Times New Roman"/>
      <w:sz w:val="24"/>
      <w:lang w:val="en-US" w:eastAsia="en-US" w:bidi="he-IL"/>
    </w:rPr>
  </w:style>
  <w:style w:type="character" w:customStyle="1" w:styleId="normaltextrun">
    <w:name w:val="normaltextrun"/>
    <w:basedOn w:val="DefaultParagraphFont"/>
    <w:rsid w:val="002A7DB6"/>
  </w:style>
  <w:style w:type="character" w:customStyle="1" w:styleId="eop">
    <w:name w:val="eop"/>
    <w:basedOn w:val="DefaultParagraphFont"/>
    <w:rsid w:val="002A7D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81688">
      <w:bodyDiv w:val="1"/>
      <w:marLeft w:val="0"/>
      <w:marRight w:val="0"/>
      <w:marTop w:val="0"/>
      <w:marBottom w:val="0"/>
      <w:divBdr>
        <w:top w:val="none" w:sz="0" w:space="0" w:color="auto"/>
        <w:left w:val="none" w:sz="0" w:space="0" w:color="auto"/>
        <w:bottom w:val="none" w:sz="0" w:space="0" w:color="auto"/>
        <w:right w:val="none" w:sz="0" w:space="0" w:color="auto"/>
      </w:divBdr>
    </w:div>
    <w:div w:id="290940704">
      <w:bodyDiv w:val="1"/>
      <w:marLeft w:val="0"/>
      <w:marRight w:val="0"/>
      <w:marTop w:val="0"/>
      <w:marBottom w:val="0"/>
      <w:divBdr>
        <w:top w:val="none" w:sz="0" w:space="0" w:color="auto"/>
        <w:left w:val="none" w:sz="0" w:space="0" w:color="auto"/>
        <w:bottom w:val="none" w:sz="0" w:space="0" w:color="auto"/>
        <w:right w:val="none" w:sz="0" w:space="0" w:color="auto"/>
      </w:divBdr>
    </w:div>
    <w:div w:id="491919490">
      <w:bodyDiv w:val="1"/>
      <w:marLeft w:val="0"/>
      <w:marRight w:val="0"/>
      <w:marTop w:val="0"/>
      <w:marBottom w:val="0"/>
      <w:divBdr>
        <w:top w:val="none" w:sz="0" w:space="0" w:color="auto"/>
        <w:left w:val="none" w:sz="0" w:space="0" w:color="auto"/>
        <w:bottom w:val="none" w:sz="0" w:space="0" w:color="auto"/>
        <w:right w:val="none" w:sz="0" w:space="0" w:color="auto"/>
      </w:divBdr>
    </w:div>
    <w:div w:id="1100223070">
      <w:bodyDiv w:val="1"/>
      <w:marLeft w:val="0"/>
      <w:marRight w:val="0"/>
      <w:marTop w:val="0"/>
      <w:marBottom w:val="0"/>
      <w:divBdr>
        <w:top w:val="none" w:sz="0" w:space="0" w:color="auto"/>
        <w:left w:val="none" w:sz="0" w:space="0" w:color="auto"/>
        <w:bottom w:val="none" w:sz="0" w:space="0" w:color="auto"/>
        <w:right w:val="none" w:sz="0" w:space="0" w:color="auto"/>
      </w:divBdr>
      <w:divsChild>
        <w:div w:id="1196701565">
          <w:marLeft w:val="0"/>
          <w:marRight w:val="0"/>
          <w:marTop w:val="0"/>
          <w:marBottom w:val="0"/>
          <w:divBdr>
            <w:top w:val="single" w:sz="2" w:space="0" w:color="D9D9E3"/>
            <w:left w:val="single" w:sz="2" w:space="0" w:color="D9D9E3"/>
            <w:bottom w:val="single" w:sz="2" w:space="0" w:color="D9D9E3"/>
            <w:right w:val="single" w:sz="2" w:space="0" w:color="D9D9E3"/>
          </w:divBdr>
          <w:divsChild>
            <w:div w:id="1719167112">
              <w:marLeft w:val="0"/>
              <w:marRight w:val="0"/>
              <w:marTop w:val="0"/>
              <w:marBottom w:val="0"/>
              <w:divBdr>
                <w:top w:val="single" w:sz="2" w:space="0" w:color="D9D9E3"/>
                <w:left w:val="single" w:sz="2" w:space="0" w:color="D9D9E3"/>
                <w:bottom w:val="single" w:sz="2" w:space="0" w:color="D9D9E3"/>
                <w:right w:val="single" w:sz="2" w:space="0" w:color="D9D9E3"/>
              </w:divBdr>
              <w:divsChild>
                <w:div w:id="1946111558">
                  <w:marLeft w:val="0"/>
                  <w:marRight w:val="0"/>
                  <w:marTop w:val="0"/>
                  <w:marBottom w:val="0"/>
                  <w:divBdr>
                    <w:top w:val="single" w:sz="2" w:space="0" w:color="D9D9E3"/>
                    <w:left w:val="single" w:sz="2" w:space="0" w:color="D9D9E3"/>
                    <w:bottom w:val="single" w:sz="2" w:space="0" w:color="D9D9E3"/>
                    <w:right w:val="single" w:sz="2" w:space="0" w:color="D9D9E3"/>
                  </w:divBdr>
                  <w:divsChild>
                    <w:div w:id="1046636801">
                      <w:marLeft w:val="0"/>
                      <w:marRight w:val="0"/>
                      <w:marTop w:val="0"/>
                      <w:marBottom w:val="0"/>
                      <w:divBdr>
                        <w:top w:val="single" w:sz="2" w:space="0" w:color="D9D9E3"/>
                        <w:left w:val="single" w:sz="2" w:space="0" w:color="D9D9E3"/>
                        <w:bottom w:val="single" w:sz="2" w:space="0" w:color="D9D9E3"/>
                        <w:right w:val="single" w:sz="2" w:space="0" w:color="D9D9E3"/>
                      </w:divBdr>
                      <w:divsChild>
                        <w:div w:id="633566635">
                          <w:marLeft w:val="0"/>
                          <w:marRight w:val="0"/>
                          <w:marTop w:val="0"/>
                          <w:marBottom w:val="0"/>
                          <w:divBdr>
                            <w:top w:val="single" w:sz="2" w:space="0" w:color="auto"/>
                            <w:left w:val="single" w:sz="2" w:space="0" w:color="auto"/>
                            <w:bottom w:val="single" w:sz="6" w:space="0" w:color="auto"/>
                            <w:right w:val="single" w:sz="2" w:space="0" w:color="auto"/>
                          </w:divBdr>
                          <w:divsChild>
                            <w:div w:id="1009983174">
                              <w:marLeft w:val="0"/>
                              <w:marRight w:val="0"/>
                              <w:marTop w:val="100"/>
                              <w:marBottom w:val="100"/>
                              <w:divBdr>
                                <w:top w:val="single" w:sz="2" w:space="0" w:color="D9D9E3"/>
                                <w:left w:val="single" w:sz="2" w:space="0" w:color="D9D9E3"/>
                                <w:bottom w:val="single" w:sz="2" w:space="0" w:color="D9D9E3"/>
                                <w:right w:val="single" w:sz="2" w:space="0" w:color="D9D9E3"/>
                              </w:divBdr>
                              <w:divsChild>
                                <w:div w:id="1325476261">
                                  <w:marLeft w:val="0"/>
                                  <w:marRight w:val="0"/>
                                  <w:marTop w:val="0"/>
                                  <w:marBottom w:val="0"/>
                                  <w:divBdr>
                                    <w:top w:val="single" w:sz="2" w:space="0" w:color="D9D9E3"/>
                                    <w:left w:val="single" w:sz="2" w:space="0" w:color="D9D9E3"/>
                                    <w:bottom w:val="single" w:sz="2" w:space="0" w:color="D9D9E3"/>
                                    <w:right w:val="single" w:sz="2" w:space="0" w:color="D9D9E3"/>
                                  </w:divBdr>
                                  <w:divsChild>
                                    <w:div w:id="435905702">
                                      <w:marLeft w:val="0"/>
                                      <w:marRight w:val="0"/>
                                      <w:marTop w:val="0"/>
                                      <w:marBottom w:val="0"/>
                                      <w:divBdr>
                                        <w:top w:val="single" w:sz="2" w:space="0" w:color="D9D9E3"/>
                                        <w:left w:val="single" w:sz="2" w:space="0" w:color="D9D9E3"/>
                                        <w:bottom w:val="single" w:sz="2" w:space="0" w:color="D9D9E3"/>
                                        <w:right w:val="single" w:sz="2" w:space="0" w:color="D9D9E3"/>
                                      </w:divBdr>
                                      <w:divsChild>
                                        <w:div w:id="39207304">
                                          <w:marLeft w:val="0"/>
                                          <w:marRight w:val="0"/>
                                          <w:marTop w:val="0"/>
                                          <w:marBottom w:val="0"/>
                                          <w:divBdr>
                                            <w:top w:val="single" w:sz="2" w:space="0" w:color="D9D9E3"/>
                                            <w:left w:val="single" w:sz="2" w:space="0" w:color="D9D9E3"/>
                                            <w:bottom w:val="single" w:sz="2" w:space="0" w:color="D9D9E3"/>
                                            <w:right w:val="single" w:sz="2" w:space="0" w:color="D9D9E3"/>
                                          </w:divBdr>
                                          <w:divsChild>
                                            <w:div w:id="15866495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969781490">
          <w:marLeft w:val="0"/>
          <w:marRight w:val="0"/>
          <w:marTop w:val="0"/>
          <w:marBottom w:val="0"/>
          <w:divBdr>
            <w:top w:val="none" w:sz="0" w:space="0" w:color="auto"/>
            <w:left w:val="none" w:sz="0" w:space="0" w:color="auto"/>
            <w:bottom w:val="none" w:sz="0" w:space="0" w:color="auto"/>
            <w:right w:val="none" w:sz="0" w:space="0" w:color="auto"/>
          </w:divBdr>
          <w:divsChild>
            <w:div w:id="1746563710">
              <w:marLeft w:val="0"/>
              <w:marRight w:val="0"/>
              <w:marTop w:val="0"/>
              <w:marBottom w:val="0"/>
              <w:divBdr>
                <w:top w:val="single" w:sz="2" w:space="0" w:color="D9D9E3"/>
                <w:left w:val="single" w:sz="2" w:space="0" w:color="D9D9E3"/>
                <w:bottom w:val="single" w:sz="2" w:space="0" w:color="D9D9E3"/>
                <w:right w:val="single" w:sz="2" w:space="0" w:color="D9D9E3"/>
              </w:divBdr>
              <w:divsChild>
                <w:div w:id="1139151025">
                  <w:marLeft w:val="0"/>
                  <w:marRight w:val="0"/>
                  <w:marTop w:val="0"/>
                  <w:marBottom w:val="0"/>
                  <w:divBdr>
                    <w:top w:val="single" w:sz="2" w:space="0" w:color="D9D9E3"/>
                    <w:left w:val="single" w:sz="2" w:space="0" w:color="D9D9E3"/>
                    <w:bottom w:val="single" w:sz="2" w:space="0" w:color="D9D9E3"/>
                    <w:right w:val="single" w:sz="2" w:space="0" w:color="D9D9E3"/>
                  </w:divBdr>
                  <w:divsChild>
                    <w:div w:id="11126740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60156503">
      <w:bodyDiv w:val="1"/>
      <w:marLeft w:val="0"/>
      <w:marRight w:val="0"/>
      <w:marTop w:val="0"/>
      <w:marBottom w:val="0"/>
      <w:divBdr>
        <w:top w:val="none" w:sz="0" w:space="0" w:color="auto"/>
        <w:left w:val="none" w:sz="0" w:space="0" w:color="auto"/>
        <w:bottom w:val="none" w:sz="0" w:space="0" w:color="auto"/>
        <w:right w:val="none" w:sz="0" w:space="0" w:color="auto"/>
      </w:divBdr>
    </w:div>
    <w:div w:id="15352720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yperlink" Target="mailto:liza@giladyaron.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commission.europa.eu/document/download/e60b1cd4-d802-44d5-9cac-ddd3c943a5ef_en?filename=1_en_annexe_acte_autonome_cp_part1_v5_0.pdf" TargetMode="External"/><Relationship Id="rId17" Type="http://schemas.openxmlformats.org/officeDocument/2006/relationships/hyperlink" Target="mailto:gilad@giladyaron.coml" TargetMode="Externa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EN/TXT/HTML/?uri=CELEX:32021D0915&amp;from=EN" TargetMode="Externa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b2e47a1-a6e5-45a6-93e3-530bb4390576" xsi:nil="true"/>
    <lcf76f155ced4ddcb4097134ff3c332f xmlns="203f4c03-4da2-424c-a2dc-792b8ae1b13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49FDC705305D4181ECDCE368BC2BE4" ma:contentTypeVersion="17" ma:contentTypeDescription="Create a new document." ma:contentTypeScope="" ma:versionID="e46d7a7f48662d81d41da526a024e601">
  <xsd:schema xmlns:xsd="http://www.w3.org/2001/XMLSchema" xmlns:xs="http://www.w3.org/2001/XMLSchema" xmlns:p="http://schemas.microsoft.com/office/2006/metadata/properties" xmlns:ns2="203f4c03-4da2-424c-a2dc-792b8ae1b13f" xmlns:ns3="2b2e47a1-a6e5-45a6-93e3-530bb4390576" targetNamespace="http://schemas.microsoft.com/office/2006/metadata/properties" ma:root="true" ma:fieldsID="1f1aed4a07bc45ded4aea226bd13e312" ns2:_="" ns3:_="">
    <xsd:import namespace="203f4c03-4da2-424c-a2dc-792b8ae1b13f"/>
    <xsd:import namespace="2b2e47a1-a6e5-45a6-93e3-530bb43905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3f4c03-4da2-424c-a2dc-792b8ae1b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04a1730-24a1-4a0f-9fa1-80706cdcc96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2e47a1-a6e5-45a6-93e3-530bb439057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3c5591d-cd05-49bd-9472-738973351098}" ma:internalName="TaxCatchAll" ma:showField="CatchAllData" ma:web="2b2e47a1-a6e5-45a6-93e3-530bb439057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C4A625-98BB-4705-B362-7FDC2C74B613}">
  <ds:schemaRefs>
    <ds:schemaRef ds:uri="http://schemas.microsoft.com/office/2006/metadata/properties"/>
    <ds:schemaRef ds:uri="http://schemas.microsoft.com/office/infopath/2007/PartnerControls"/>
    <ds:schemaRef ds:uri="2b2e47a1-a6e5-45a6-93e3-530bb4390576"/>
    <ds:schemaRef ds:uri="203f4c03-4da2-424c-a2dc-792b8ae1b13f"/>
  </ds:schemaRefs>
</ds:datastoreItem>
</file>

<file path=customXml/itemProps2.xml><?xml version="1.0" encoding="utf-8"?>
<ds:datastoreItem xmlns:ds="http://schemas.openxmlformats.org/officeDocument/2006/customXml" ds:itemID="{3AFFFEB8-E1CC-403D-93D6-821F989AC4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3f4c03-4da2-424c-a2dc-792b8ae1b13f"/>
    <ds:schemaRef ds:uri="2b2e47a1-a6e5-45a6-93e3-530bb43905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973633-9691-4179-AB67-0F29B761EF1B}">
  <ds:schemaRefs>
    <ds:schemaRef ds:uri="http://schemas.openxmlformats.org/officeDocument/2006/bibliography"/>
  </ds:schemaRefs>
</ds:datastoreItem>
</file>

<file path=customXml/itemProps4.xml><?xml version="1.0" encoding="utf-8"?>
<ds:datastoreItem xmlns:ds="http://schemas.openxmlformats.org/officeDocument/2006/customXml" ds:itemID="{62ABCE49-36BA-420E-9880-FB8D4E1341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19</Pages>
  <Words>8497</Words>
  <Characters>48434</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 Laszlofi</dc:creator>
  <cp:keywords/>
  <cp:lastModifiedBy>Evita Eliades</cp:lastModifiedBy>
  <cp:revision>38</cp:revision>
  <dcterms:created xsi:type="dcterms:W3CDTF">2023-08-07T14:45:00Z</dcterms:created>
  <dcterms:modified xsi:type="dcterms:W3CDTF">2024-07-03T14:48:00Z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4,5,6</vt:lpwstr>
  </property>
  <property fmtid="{D5CDD505-2E9C-101B-9397-08002B2CF9AE}" pid="3" name="ClassificationContentMarkingFooterFontProps">
    <vt:lpwstr>#000000,10,Calibri</vt:lpwstr>
  </property>
  <property fmtid="{D5CDD505-2E9C-101B-9397-08002B2CF9AE}" pid="4" name="ClassificationContentMarkingFooterText">
    <vt:lpwstr>INTERNAL - NI CONFIDENTIAL</vt:lpwstr>
  </property>
  <property fmtid="{D5CDD505-2E9C-101B-9397-08002B2CF9AE}" pid="5" name="MSIP_Label_99647686-916c-42a1-98d6-743a581ebab3_Enabled">
    <vt:lpwstr>true</vt:lpwstr>
  </property>
  <property fmtid="{D5CDD505-2E9C-101B-9397-08002B2CF9AE}" pid="6" name="MSIP_Label_99647686-916c-42a1-98d6-743a581ebab3_SetDate">
    <vt:lpwstr>2023-03-15T09:24:20Z</vt:lpwstr>
  </property>
  <property fmtid="{D5CDD505-2E9C-101B-9397-08002B2CF9AE}" pid="7" name="MSIP_Label_99647686-916c-42a1-98d6-743a581ebab3_Method">
    <vt:lpwstr>Privileged</vt:lpwstr>
  </property>
  <property fmtid="{D5CDD505-2E9C-101B-9397-08002B2CF9AE}" pid="8" name="MSIP_Label_99647686-916c-42a1-98d6-743a581ebab3_Name">
    <vt:lpwstr>Public</vt:lpwstr>
  </property>
  <property fmtid="{D5CDD505-2E9C-101B-9397-08002B2CF9AE}" pid="9" name="MSIP_Label_99647686-916c-42a1-98d6-743a581ebab3_SiteId">
    <vt:lpwstr>87ba1f9a-44cd-43a6-b008-6fdb45a5204e</vt:lpwstr>
  </property>
  <property fmtid="{D5CDD505-2E9C-101B-9397-08002B2CF9AE}" pid="10" name="MSIP_Label_99647686-916c-42a1-98d6-743a581ebab3_ActionId">
    <vt:lpwstr>f504a614-4dc9-4110-a474-799206d0620b</vt:lpwstr>
  </property>
  <property fmtid="{D5CDD505-2E9C-101B-9397-08002B2CF9AE}" pid="11" name="MSIP_Label_99647686-916c-42a1-98d6-743a581ebab3_ContentBits">
    <vt:lpwstr>0</vt:lpwstr>
  </property>
  <property fmtid="{D5CDD505-2E9C-101B-9397-08002B2CF9AE}" pid="12" name="GrammarlyDocumentId">
    <vt:lpwstr>4e10faef4deb7f5b0d5e3621329461ffbd5e2be709821c027c55e11f2b678c42</vt:lpwstr>
  </property>
  <property fmtid="{D5CDD505-2E9C-101B-9397-08002B2CF9AE}" pid="13" name="MediaServiceImageTags">
    <vt:lpwstr/>
  </property>
  <property fmtid="{D5CDD505-2E9C-101B-9397-08002B2CF9AE}" pid="14" name="ContentTypeId">
    <vt:lpwstr>0x010100D049FDC705305D4181ECDCE368BC2BE4</vt:lpwstr>
  </property>
</Properties>
</file>